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351"/>
        <w:gridCol w:w="7389"/>
      </w:tblGrid>
      <w:tr w:rsidR="007C2775" w:rsidRPr="0083673A" w14:paraId="42D270B1" w14:textId="77777777" w:rsidTr="00517CD7">
        <w:tc>
          <w:tcPr>
            <w:tcW w:w="0" w:type="auto"/>
            <w:tcBorders>
              <w:top w:val="single" w:sz="6" w:space="0" w:color="auto"/>
              <w:left w:val="single" w:sz="6" w:space="0" w:color="auto"/>
              <w:bottom w:val="single" w:sz="6" w:space="0" w:color="auto"/>
              <w:right w:val="single" w:sz="6" w:space="0" w:color="auto"/>
            </w:tcBorders>
            <w:shd w:val="clear" w:color="auto" w:fill="CCCCCC"/>
          </w:tcPr>
          <w:p w14:paraId="508B26F5" w14:textId="77777777" w:rsidR="007C2775" w:rsidRPr="0083673A" w:rsidRDefault="007C2775" w:rsidP="00D704AE">
            <w:pPr>
              <w:pStyle w:val="Heading3"/>
              <w:keepNext w:val="0"/>
              <w:rPr>
                <w:rFonts w:ascii="Century Gothic" w:hAnsi="Century Gothic"/>
                <w:bCs/>
                <w:sz w:val="22"/>
                <w:szCs w:val="22"/>
              </w:rPr>
            </w:pPr>
          </w:p>
          <w:p w14:paraId="056267EA" w14:textId="77777777" w:rsidR="007C2775" w:rsidRPr="0083673A" w:rsidRDefault="007C2775" w:rsidP="00D704AE">
            <w:pPr>
              <w:pStyle w:val="Heading3"/>
              <w:rPr>
                <w:rFonts w:ascii="Century Gothic" w:hAnsi="Century Gothic"/>
                <w:bCs/>
                <w:sz w:val="22"/>
                <w:szCs w:val="22"/>
              </w:rPr>
            </w:pPr>
            <w:r w:rsidRPr="0083673A">
              <w:rPr>
                <w:rFonts w:ascii="Century Gothic" w:hAnsi="Century Gothic"/>
                <w:bCs/>
                <w:sz w:val="22"/>
                <w:szCs w:val="22"/>
              </w:rPr>
              <w:t>Job Title</w:t>
            </w:r>
          </w:p>
          <w:p w14:paraId="2B39267E" w14:textId="77777777" w:rsidR="00531003" w:rsidRPr="0083673A" w:rsidRDefault="00531003" w:rsidP="00D704AE">
            <w:pPr>
              <w:rPr>
                <w:rFonts w:ascii="Century Gothic" w:hAnsi="Century Gothic"/>
                <w:sz w:val="22"/>
                <w:szCs w:val="22"/>
              </w:rPr>
            </w:pPr>
          </w:p>
        </w:tc>
        <w:tc>
          <w:tcPr>
            <w:tcW w:w="0" w:type="auto"/>
            <w:tcBorders>
              <w:top w:val="single" w:sz="6" w:space="0" w:color="auto"/>
              <w:left w:val="nil"/>
              <w:bottom w:val="single" w:sz="6" w:space="0" w:color="auto"/>
              <w:right w:val="single" w:sz="6" w:space="0" w:color="auto"/>
            </w:tcBorders>
            <w:shd w:val="clear" w:color="auto" w:fill="CCCCCC"/>
          </w:tcPr>
          <w:p w14:paraId="7418B295" w14:textId="77777777" w:rsidR="00231DA4" w:rsidRDefault="00231DA4" w:rsidP="00D704AE">
            <w:pPr>
              <w:pStyle w:val="Heading2"/>
              <w:rPr>
                <w:rFonts w:ascii="Century Gothic" w:hAnsi="Century Gothic"/>
                <w:bCs/>
                <w:sz w:val="22"/>
                <w:szCs w:val="22"/>
              </w:rPr>
            </w:pPr>
          </w:p>
          <w:p w14:paraId="264BBE5B" w14:textId="6ACDCC04" w:rsidR="007C2775" w:rsidRPr="0083673A" w:rsidRDefault="0083673A" w:rsidP="00D704AE">
            <w:pPr>
              <w:pStyle w:val="Heading2"/>
              <w:rPr>
                <w:rFonts w:ascii="Century Gothic" w:hAnsi="Century Gothic"/>
                <w:bCs/>
                <w:sz w:val="22"/>
                <w:szCs w:val="22"/>
              </w:rPr>
            </w:pPr>
            <w:r w:rsidRPr="0083673A">
              <w:rPr>
                <w:rFonts w:ascii="Century Gothic" w:hAnsi="Century Gothic"/>
                <w:bCs/>
                <w:sz w:val="22"/>
                <w:szCs w:val="22"/>
              </w:rPr>
              <w:t>Supported Living Service Relief</w:t>
            </w:r>
            <w:r w:rsidR="00AE5F7D" w:rsidRPr="0083673A">
              <w:rPr>
                <w:rFonts w:ascii="Century Gothic" w:hAnsi="Century Gothic"/>
                <w:bCs/>
                <w:sz w:val="22"/>
                <w:szCs w:val="22"/>
              </w:rPr>
              <w:t xml:space="preserve"> </w:t>
            </w:r>
            <w:r w:rsidR="0087501A" w:rsidRPr="0083673A">
              <w:rPr>
                <w:rFonts w:ascii="Century Gothic" w:hAnsi="Century Gothic"/>
                <w:bCs/>
                <w:sz w:val="22"/>
                <w:szCs w:val="22"/>
              </w:rPr>
              <w:t>Support</w:t>
            </w:r>
            <w:r w:rsidR="007B10B1" w:rsidRPr="0083673A">
              <w:rPr>
                <w:rFonts w:ascii="Century Gothic" w:hAnsi="Century Gothic"/>
                <w:bCs/>
                <w:sz w:val="22"/>
                <w:szCs w:val="22"/>
              </w:rPr>
              <w:t xml:space="preserve"> </w:t>
            </w:r>
            <w:r w:rsidR="00591974" w:rsidRPr="0083673A">
              <w:rPr>
                <w:rFonts w:ascii="Century Gothic" w:hAnsi="Century Gothic"/>
                <w:bCs/>
                <w:sz w:val="22"/>
                <w:szCs w:val="22"/>
              </w:rPr>
              <w:t>Staff</w:t>
            </w:r>
            <w:r w:rsidR="003B3CE5" w:rsidRPr="0083673A">
              <w:rPr>
                <w:rFonts w:ascii="Century Gothic" w:hAnsi="Century Gothic"/>
                <w:bCs/>
                <w:sz w:val="22"/>
                <w:szCs w:val="22"/>
              </w:rPr>
              <w:t xml:space="preserve"> </w:t>
            </w:r>
          </w:p>
        </w:tc>
      </w:tr>
      <w:tr w:rsidR="00517CD7" w:rsidRPr="0083673A" w14:paraId="31884B40" w14:textId="77777777" w:rsidTr="00DA1DFB">
        <w:tc>
          <w:tcPr>
            <w:tcW w:w="0" w:type="auto"/>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E3A02A8" w14:textId="2BED53EF" w:rsidR="00517CD7" w:rsidRPr="0083673A" w:rsidRDefault="00517CD7" w:rsidP="00D704AE">
            <w:pPr>
              <w:rPr>
                <w:rFonts w:ascii="Century Gothic" w:hAnsi="Century Gothic"/>
                <w:b/>
                <w:bCs/>
                <w:sz w:val="22"/>
                <w:szCs w:val="22"/>
              </w:rPr>
            </w:pPr>
            <w:r w:rsidRPr="0083673A">
              <w:rPr>
                <w:rFonts w:ascii="Century Gothic" w:hAnsi="Century Gothic"/>
                <w:b/>
                <w:bCs/>
                <w:sz w:val="22"/>
                <w:szCs w:val="22"/>
              </w:rPr>
              <w:t xml:space="preserve">Date </w:t>
            </w:r>
            <w:r w:rsidR="0083673A" w:rsidRPr="0083673A">
              <w:rPr>
                <w:rFonts w:ascii="Century Gothic" w:hAnsi="Century Gothic"/>
                <w:b/>
                <w:bCs/>
                <w:sz w:val="22"/>
                <w:szCs w:val="22"/>
              </w:rPr>
              <w:t>Prepared</w:t>
            </w:r>
          </w:p>
          <w:p w14:paraId="32849E08" w14:textId="77777777" w:rsidR="00517CD7" w:rsidRPr="0083673A" w:rsidRDefault="00517CD7" w:rsidP="00D704AE">
            <w:pPr>
              <w:rPr>
                <w:rFonts w:ascii="Century Gothic" w:hAnsi="Century Gothic"/>
                <w:b/>
                <w:bCs/>
                <w:sz w:val="22"/>
                <w:szCs w:val="22"/>
              </w:rPr>
            </w:pPr>
          </w:p>
        </w:tc>
        <w:tc>
          <w:tcPr>
            <w:tcW w:w="0" w:type="auto"/>
            <w:tcBorders>
              <w:top w:val="single" w:sz="6" w:space="0" w:color="auto"/>
              <w:left w:val="nil"/>
              <w:bottom w:val="single" w:sz="6" w:space="0" w:color="auto"/>
              <w:right w:val="single" w:sz="6" w:space="0" w:color="auto"/>
            </w:tcBorders>
          </w:tcPr>
          <w:p w14:paraId="77A289AB" w14:textId="554D1494" w:rsidR="00517CD7" w:rsidRPr="0083673A" w:rsidRDefault="000000E4" w:rsidP="00D704AE">
            <w:pPr>
              <w:pStyle w:val="Heading1"/>
              <w:jc w:val="left"/>
              <w:rPr>
                <w:rStyle w:val="Emphasis"/>
                <w:rFonts w:ascii="Century Gothic" w:hAnsi="Century Gothic"/>
                <w:sz w:val="22"/>
                <w:szCs w:val="22"/>
              </w:rPr>
            </w:pPr>
            <w:r>
              <w:rPr>
                <w:rStyle w:val="Emphasis"/>
                <w:rFonts w:ascii="Century Gothic" w:hAnsi="Century Gothic"/>
                <w:sz w:val="22"/>
                <w:szCs w:val="22"/>
              </w:rPr>
              <w:t xml:space="preserve">July </w:t>
            </w:r>
            <w:r w:rsidR="0034479F">
              <w:rPr>
                <w:rStyle w:val="Emphasis"/>
                <w:rFonts w:ascii="Century Gothic" w:hAnsi="Century Gothic"/>
                <w:sz w:val="22"/>
                <w:szCs w:val="22"/>
              </w:rPr>
              <w:t>2025</w:t>
            </w:r>
          </w:p>
        </w:tc>
      </w:tr>
      <w:tr w:rsidR="007C2775" w:rsidRPr="0083673A" w14:paraId="70129AC5" w14:textId="77777777" w:rsidTr="00DA1DFB">
        <w:tc>
          <w:tcPr>
            <w:tcW w:w="0" w:type="auto"/>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4BB9FE7" w14:textId="77777777" w:rsidR="007C2775" w:rsidRPr="0083673A" w:rsidRDefault="007C2775" w:rsidP="00D704AE">
            <w:pPr>
              <w:rPr>
                <w:rFonts w:ascii="Century Gothic" w:hAnsi="Century Gothic"/>
                <w:b/>
                <w:bCs/>
                <w:sz w:val="22"/>
                <w:szCs w:val="22"/>
              </w:rPr>
            </w:pPr>
            <w:r w:rsidRPr="0083673A">
              <w:rPr>
                <w:rFonts w:ascii="Century Gothic" w:hAnsi="Century Gothic"/>
                <w:b/>
                <w:bCs/>
                <w:sz w:val="22"/>
                <w:szCs w:val="22"/>
              </w:rPr>
              <w:t>Reports To</w:t>
            </w:r>
          </w:p>
        </w:tc>
        <w:tc>
          <w:tcPr>
            <w:tcW w:w="0" w:type="auto"/>
            <w:tcBorders>
              <w:top w:val="single" w:sz="6" w:space="0" w:color="auto"/>
              <w:left w:val="nil"/>
              <w:bottom w:val="single" w:sz="6" w:space="0" w:color="auto"/>
              <w:right w:val="single" w:sz="6" w:space="0" w:color="auto"/>
            </w:tcBorders>
          </w:tcPr>
          <w:p w14:paraId="36F2718D" w14:textId="74F410F6" w:rsidR="009D4550" w:rsidRPr="0083673A" w:rsidRDefault="006B52E7" w:rsidP="00D704AE">
            <w:pPr>
              <w:rPr>
                <w:rFonts w:ascii="Century Gothic" w:hAnsi="Century Gothic"/>
                <w:sz w:val="22"/>
                <w:szCs w:val="22"/>
              </w:rPr>
            </w:pPr>
            <w:r w:rsidRPr="0083673A">
              <w:rPr>
                <w:rFonts w:ascii="Century Gothic" w:hAnsi="Century Gothic"/>
                <w:sz w:val="22"/>
                <w:szCs w:val="22"/>
              </w:rPr>
              <w:t xml:space="preserve">Relief </w:t>
            </w:r>
            <w:r w:rsidR="0083673A" w:rsidRPr="0083673A">
              <w:rPr>
                <w:rFonts w:ascii="Century Gothic" w:hAnsi="Century Gothic"/>
                <w:sz w:val="22"/>
                <w:szCs w:val="22"/>
              </w:rPr>
              <w:t>Coordinator</w:t>
            </w:r>
            <w:r w:rsidRPr="0083673A">
              <w:rPr>
                <w:rFonts w:ascii="Century Gothic" w:hAnsi="Century Gothic"/>
                <w:sz w:val="22"/>
                <w:szCs w:val="22"/>
              </w:rPr>
              <w:t xml:space="preserve"> or </w:t>
            </w:r>
            <w:r w:rsidR="00AE5F7D" w:rsidRPr="0083673A">
              <w:rPr>
                <w:rFonts w:ascii="Century Gothic" w:hAnsi="Century Gothic"/>
                <w:sz w:val="22"/>
                <w:szCs w:val="22"/>
              </w:rPr>
              <w:t>Team</w:t>
            </w:r>
            <w:r w:rsidR="002766AC" w:rsidRPr="0083673A">
              <w:rPr>
                <w:rFonts w:ascii="Century Gothic" w:hAnsi="Century Gothic"/>
                <w:sz w:val="22"/>
                <w:szCs w:val="22"/>
              </w:rPr>
              <w:t xml:space="preserve"> Leader</w:t>
            </w:r>
          </w:p>
          <w:p w14:paraId="0DFAF841" w14:textId="77777777" w:rsidR="007C2775" w:rsidRPr="0083673A" w:rsidRDefault="007C2775" w:rsidP="00D704AE">
            <w:pPr>
              <w:rPr>
                <w:rFonts w:ascii="Century Gothic" w:hAnsi="Century Gothic"/>
                <w:sz w:val="22"/>
                <w:szCs w:val="22"/>
              </w:rPr>
            </w:pPr>
          </w:p>
        </w:tc>
      </w:tr>
      <w:tr w:rsidR="004C75CE" w:rsidRPr="0083673A" w14:paraId="51D60556" w14:textId="77777777" w:rsidTr="00DA1DFB">
        <w:tc>
          <w:tcPr>
            <w:tcW w:w="0" w:type="auto"/>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746AC117" w14:textId="77777777" w:rsidR="00DB2F1B" w:rsidRPr="0083673A" w:rsidRDefault="00611AE8" w:rsidP="00D704AE">
            <w:pPr>
              <w:pStyle w:val="Heading3"/>
              <w:rPr>
                <w:rFonts w:ascii="Century Gothic" w:hAnsi="Century Gothic"/>
                <w:sz w:val="22"/>
                <w:szCs w:val="22"/>
              </w:rPr>
            </w:pPr>
            <w:r w:rsidRPr="0083673A">
              <w:rPr>
                <w:rFonts w:ascii="Century Gothic" w:hAnsi="Century Gothic"/>
                <w:sz w:val="22"/>
                <w:szCs w:val="22"/>
              </w:rPr>
              <w:t>Role</w:t>
            </w:r>
          </w:p>
          <w:p w14:paraId="3E7E9148" w14:textId="77777777" w:rsidR="004C75CE" w:rsidRPr="0083673A" w:rsidRDefault="007B10B1" w:rsidP="00D704AE">
            <w:pPr>
              <w:pStyle w:val="Heading3"/>
              <w:rPr>
                <w:rFonts w:ascii="Century Gothic" w:hAnsi="Century Gothic"/>
                <w:sz w:val="22"/>
                <w:szCs w:val="22"/>
              </w:rPr>
            </w:pPr>
            <w:r w:rsidRPr="0083673A">
              <w:rPr>
                <w:rFonts w:ascii="Century Gothic" w:hAnsi="Century Gothic"/>
                <w:sz w:val="22"/>
                <w:szCs w:val="22"/>
              </w:rPr>
              <w:t>Overview</w:t>
            </w:r>
          </w:p>
          <w:p w14:paraId="18984FCD" w14:textId="77777777" w:rsidR="004C75CE" w:rsidRPr="0083673A" w:rsidRDefault="004C75CE" w:rsidP="00D704AE">
            <w:pPr>
              <w:rPr>
                <w:rFonts w:ascii="Century Gothic" w:hAnsi="Century Gothic"/>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DA2BE2" w14:textId="2C0046DF" w:rsidR="0083673A" w:rsidRPr="0083673A" w:rsidRDefault="0083673A" w:rsidP="00D704AE">
            <w:pPr>
              <w:autoSpaceDE w:val="0"/>
              <w:autoSpaceDN w:val="0"/>
              <w:adjustRightInd w:val="0"/>
              <w:rPr>
                <w:rFonts w:ascii="Century Gothic" w:hAnsi="Century Gothic" w:cs="CIDFont+F1"/>
                <w:sz w:val="22"/>
                <w:szCs w:val="22"/>
                <w:lang w:val="en-IE" w:eastAsia="en-IE"/>
              </w:rPr>
            </w:pPr>
            <w:r w:rsidRPr="0083673A">
              <w:rPr>
                <w:rFonts w:ascii="Century Gothic" w:hAnsi="Century Gothic" w:cs="CIDFont+F1"/>
                <w:sz w:val="22"/>
                <w:szCs w:val="22"/>
                <w:lang w:val="en-IE" w:eastAsia="en-IE"/>
              </w:rPr>
              <w:t xml:space="preserve">WALK provides supports for people with intellectual disabilities living in community supported living settings and day service supports. At WALK, we empower people with disabilities to live </w:t>
            </w:r>
            <w:r w:rsidR="00845027" w:rsidRPr="0083673A">
              <w:rPr>
                <w:rFonts w:ascii="Century Gothic" w:hAnsi="Century Gothic" w:cs="CIDFont+F1"/>
                <w:sz w:val="22"/>
                <w:szCs w:val="22"/>
                <w:lang w:val="en-IE" w:eastAsia="en-IE"/>
              </w:rPr>
              <w:t>self-determined</w:t>
            </w:r>
            <w:r w:rsidRPr="0083673A">
              <w:rPr>
                <w:rFonts w:ascii="Century Gothic" w:hAnsi="Century Gothic" w:cs="CIDFont+F1"/>
                <w:sz w:val="22"/>
                <w:szCs w:val="22"/>
                <w:lang w:val="en-IE" w:eastAsia="en-IE"/>
              </w:rPr>
              <w:t xml:space="preserve"> lives in an equal and inclusive society. Our vision is an inclusive society where communities value and treat all people as equal citizens. Our values are based on a human rights-based approach and a low arousal non-aversive philosophy.</w:t>
            </w:r>
          </w:p>
          <w:p w14:paraId="24691501" w14:textId="78608BA5" w:rsidR="0083673A" w:rsidRPr="0083673A" w:rsidRDefault="0083673A" w:rsidP="00D704AE">
            <w:pPr>
              <w:autoSpaceDE w:val="0"/>
              <w:autoSpaceDN w:val="0"/>
              <w:adjustRightInd w:val="0"/>
              <w:rPr>
                <w:rFonts w:ascii="Century Gothic" w:hAnsi="Century Gothic" w:cs="CIDFont+F1"/>
                <w:sz w:val="22"/>
                <w:szCs w:val="22"/>
                <w:lang w:val="en-IE" w:eastAsia="en-IE"/>
              </w:rPr>
            </w:pPr>
            <w:r w:rsidRPr="0083673A">
              <w:rPr>
                <w:rFonts w:ascii="Century Gothic" w:hAnsi="Century Gothic" w:cs="CIDFont+F1"/>
                <w:sz w:val="22"/>
                <w:szCs w:val="22"/>
                <w:lang w:val="en-IE" w:eastAsia="en-IE"/>
              </w:rPr>
              <w:t xml:space="preserve"> </w:t>
            </w:r>
          </w:p>
          <w:p w14:paraId="2CC26BA7" w14:textId="77777777" w:rsidR="00845027" w:rsidRDefault="0083673A" w:rsidP="00845027">
            <w:pPr>
              <w:numPr>
                <w:ilvl w:val="0"/>
                <w:numId w:val="33"/>
              </w:numPr>
              <w:autoSpaceDE w:val="0"/>
              <w:autoSpaceDN w:val="0"/>
              <w:adjustRightInd w:val="0"/>
              <w:rPr>
                <w:rFonts w:ascii="Century Gothic" w:hAnsi="Century Gothic" w:cs="CIDFont+F1"/>
                <w:sz w:val="22"/>
                <w:szCs w:val="22"/>
                <w:lang w:val="en-IE" w:eastAsia="en-IE"/>
              </w:rPr>
            </w:pPr>
            <w:r w:rsidRPr="0083673A">
              <w:rPr>
                <w:rFonts w:ascii="Century Gothic" w:hAnsi="Century Gothic" w:cs="CIDFont+F1"/>
                <w:sz w:val="22"/>
                <w:szCs w:val="22"/>
                <w:lang w:val="en-IE" w:eastAsia="en-IE"/>
              </w:rPr>
              <w:t xml:space="preserve">A Relief support worker is responsible </w:t>
            </w:r>
            <w:r w:rsidR="00845027">
              <w:rPr>
                <w:rFonts w:ascii="Century Gothic" w:hAnsi="Century Gothic" w:cs="CIDFont+F1"/>
                <w:sz w:val="22"/>
                <w:szCs w:val="22"/>
                <w:lang w:val="en-IE" w:eastAsia="en-IE"/>
              </w:rPr>
              <w:t xml:space="preserve">for </w:t>
            </w:r>
            <w:r w:rsidRPr="0083673A">
              <w:rPr>
                <w:rFonts w:ascii="Century Gothic" w:hAnsi="Century Gothic" w:cs="CIDFont+F1"/>
                <w:sz w:val="22"/>
                <w:szCs w:val="22"/>
                <w:lang w:val="en-IE" w:eastAsia="en-IE"/>
              </w:rPr>
              <w:t xml:space="preserve">supporting </w:t>
            </w:r>
            <w:r w:rsidR="00845027" w:rsidRPr="0083673A">
              <w:rPr>
                <w:rFonts w:ascii="Century Gothic" w:hAnsi="Century Gothic" w:cs="CIDFont+F1"/>
                <w:sz w:val="22"/>
                <w:szCs w:val="22"/>
                <w:lang w:val="en-IE" w:eastAsia="en-IE"/>
              </w:rPr>
              <w:t>people</w:t>
            </w:r>
            <w:r w:rsidRPr="0083673A">
              <w:rPr>
                <w:rFonts w:ascii="Century Gothic" w:hAnsi="Century Gothic" w:cs="CIDFont+F1"/>
                <w:sz w:val="22"/>
                <w:szCs w:val="22"/>
                <w:lang w:val="en-IE" w:eastAsia="en-IE"/>
              </w:rPr>
              <w:t xml:space="preserve"> to achieve the</w:t>
            </w:r>
            <w:r w:rsidR="00845027">
              <w:rPr>
                <w:rFonts w:ascii="Century Gothic" w:hAnsi="Century Gothic" w:cs="CIDFont+F1"/>
                <w:sz w:val="22"/>
                <w:szCs w:val="22"/>
                <w:lang w:val="en-IE" w:eastAsia="en-IE"/>
              </w:rPr>
              <w:t>ir</w:t>
            </w:r>
            <w:r w:rsidRPr="0083673A">
              <w:rPr>
                <w:rFonts w:ascii="Century Gothic" w:hAnsi="Century Gothic" w:cs="CIDFont+F1"/>
                <w:sz w:val="22"/>
                <w:szCs w:val="22"/>
                <w:lang w:val="en-IE" w:eastAsia="en-IE"/>
              </w:rPr>
              <w:t xml:space="preserve"> vision and goals in accordance </w:t>
            </w:r>
            <w:r w:rsidR="00845027">
              <w:rPr>
                <w:rFonts w:ascii="Century Gothic" w:hAnsi="Century Gothic" w:cs="CIDFont+F1"/>
                <w:sz w:val="22"/>
                <w:szCs w:val="22"/>
                <w:lang w:val="en-IE" w:eastAsia="en-IE"/>
              </w:rPr>
              <w:t>with</w:t>
            </w:r>
            <w:r w:rsidRPr="0083673A">
              <w:rPr>
                <w:rFonts w:ascii="Century Gothic" w:hAnsi="Century Gothic" w:cs="CIDFont+F1"/>
                <w:sz w:val="22"/>
                <w:szCs w:val="22"/>
                <w:lang w:val="en-IE" w:eastAsia="en-IE"/>
              </w:rPr>
              <w:t xml:space="preserve"> their will and preference as outlined in their personal plan. </w:t>
            </w:r>
          </w:p>
          <w:p w14:paraId="180D03D1" w14:textId="77777777" w:rsidR="00845027" w:rsidRPr="00845027" w:rsidRDefault="0083673A" w:rsidP="00845027">
            <w:pPr>
              <w:numPr>
                <w:ilvl w:val="0"/>
                <w:numId w:val="33"/>
              </w:numPr>
              <w:autoSpaceDE w:val="0"/>
              <w:autoSpaceDN w:val="0"/>
              <w:adjustRightInd w:val="0"/>
              <w:rPr>
                <w:rStyle w:val="normaltextrun"/>
                <w:rFonts w:ascii="Century Gothic" w:hAnsi="Century Gothic" w:cs="CIDFont+F1"/>
                <w:sz w:val="22"/>
                <w:szCs w:val="22"/>
                <w:lang w:val="en-IE" w:eastAsia="en-IE"/>
              </w:rPr>
            </w:pPr>
            <w:r w:rsidRPr="0083673A">
              <w:rPr>
                <w:rFonts w:ascii="Century Gothic" w:hAnsi="Century Gothic" w:cs="CIDFont+F1"/>
                <w:sz w:val="22"/>
                <w:szCs w:val="22"/>
                <w:lang w:val="en-IE" w:eastAsia="en-IE"/>
              </w:rPr>
              <w:t xml:space="preserve">Relief support workers will </w:t>
            </w:r>
            <w:r w:rsidRPr="0083673A">
              <w:rPr>
                <w:rStyle w:val="normaltextrun"/>
                <w:rFonts w:ascii="Century Gothic" w:hAnsi="Century Gothic"/>
                <w:color w:val="000000"/>
                <w:sz w:val="22"/>
                <w:szCs w:val="22"/>
                <w:shd w:val="clear" w:color="auto" w:fill="FFFFFF"/>
                <w:lang w:val="en-GB"/>
              </w:rPr>
              <w:t>empower people supported to live self-determined lives in socially inclusive communities.</w:t>
            </w:r>
          </w:p>
          <w:p w14:paraId="4DF81172" w14:textId="77777777" w:rsidR="00845027" w:rsidRPr="00845027" w:rsidRDefault="0083673A" w:rsidP="00845027">
            <w:pPr>
              <w:numPr>
                <w:ilvl w:val="0"/>
                <w:numId w:val="33"/>
              </w:numPr>
              <w:autoSpaceDE w:val="0"/>
              <w:autoSpaceDN w:val="0"/>
              <w:adjustRightInd w:val="0"/>
              <w:rPr>
                <w:rStyle w:val="normaltextrun"/>
                <w:rFonts w:ascii="Century Gothic" w:hAnsi="Century Gothic" w:cs="CIDFont+F1"/>
                <w:sz w:val="22"/>
                <w:szCs w:val="22"/>
                <w:lang w:val="en-IE" w:eastAsia="en-IE"/>
              </w:rPr>
            </w:pPr>
            <w:r w:rsidRPr="0083673A">
              <w:rPr>
                <w:rStyle w:val="normaltextrun"/>
                <w:rFonts w:ascii="Century Gothic" w:hAnsi="Century Gothic"/>
                <w:color w:val="000000"/>
                <w:sz w:val="22"/>
                <w:szCs w:val="22"/>
                <w:shd w:val="clear" w:color="auto" w:fill="FFFFFF"/>
                <w:lang w:val="en-GB"/>
              </w:rPr>
              <w:t xml:space="preserve"> </w:t>
            </w:r>
            <w:r w:rsidR="00845027">
              <w:rPr>
                <w:rStyle w:val="normaltextrun"/>
                <w:rFonts w:ascii="Century Gothic" w:hAnsi="Century Gothic"/>
                <w:color w:val="000000"/>
                <w:sz w:val="22"/>
                <w:szCs w:val="22"/>
                <w:shd w:val="clear" w:color="auto" w:fill="FFFFFF"/>
                <w:lang w:val="en-GB"/>
              </w:rPr>
              <w:t>Relief support workers will s</w:t>
            </w:r>
            <w:r w:rsidRPr="0083673A">
              <w:rPr>
                <w:rStyle w:val="normaltextrun"/>
                <w:rFonts w:ascii="Century Gothic" w:hAnsi="Century Gothic"/>
                <w:color w:val="000000"/>
                <w:sz w:val="22"/>
                <w:szCs w:val="22"/>
                <w:shd w:val="clear" w:color="auto" w:fill="FFFFFF"/>
                <w:lang w:val="en-GB"/>
              </w:rPr>
              <w:t>upport families as appropriate and in accordance with the wishes of the person supported.</w:t>
            </w:r>
          </w:p>
          <w:p w14:paraId="681DEE2A" w14:textId="77777777" w:rsidR="00845027" w:rsidRPr="00845027" w:rsidRDefault="0083673A" w:rsidP="005B2274">
            <w:pPr>
              <w:numPr>
                <w:ilvl w:val="0"/>
                <w:numId w:val="33"/>
              </w:numPr>
              <w:autoSpaceDE w:val="0"/>
              <w:autoSpaceDN w:val="0"/>
              <w:adjustRightInd w:val="0"/>
              <w:rPr>
                <w:rStyle w:val="eop"/>
                <w:rFonts w:ascii="Century Gothic" w:hAnsi="Century Gothic"/>
                <w:sz w:val="22"/>
                <w:szCs w:val="22"/>
                <w:lang w:val="en-GB"/>
              </w:rPr>
            </w:pPr>
            <w:r w:rsidRPr="00845027">
              <w:rPr>
                <w:rStyle w:val="normaltextrun"/>
                <w:rFonts w:ascii="Century Gothic" w:hAnsi="Century Gothic"/>
                <w:color w:val="000000"/>
                <w:sz w:val="22"/>
                <w:szCs w:val="22"/>
                <w:shd w:val="clear" w:color="auto" w:fill="FFFFFF"/>
                <w:lang w:val="en-GB"/>
              </w:rPr>
              <w:t xml:space="preserve"> </w:t>
            </w:r>
            <w:r w:rsidR="00845027" w:rsidRPr="00845027">
              <w:rPr>
                <w:rStyle w:val="normaltextrun"/>
                <w:rFonts w:ascii="Century Gothic" w:hAnsi="Century Gothic"/>
                <w:color w:val="000000"/>
                <w:sz w:val="22"/>
                <w:szCs w:val="22"/>
                <w:shd w:val="clear" w:color="auto" w:fill="FFFFFF"/>
                <w:lang w:val="en-GB"/>
              </w:rPr>
              <w:t>Relief support workers will help build</w:t>
            </w:r>
            <w:r w:rsidRPr="00845027">
              <w:rPr>
                <w:rStyle w:val="normaltextrun"/>
                <w:rFonts w:ascii="Century Gothic" w:hAnsi="Century Gothic"/>
                <w:color w:val="000000"/>
                <w:sz w:val="22"/>
                <w:szCs w:val="22"/>
                <w:shd w:val="clear" w:color="auto" w:fill="FFFFFF"/>
                <w:lang w:val="en-GB"/>
              </w:rPr>
              <w:t xml:space="preserve"> social capital in the communities, and support people to enhance their socially valued roles and contribu</w:t>
            </w:r>
            <w:r w:rsidR="00845027" w:rsidRPr="00845027">
              <w:rPr>
                <w:rStyle w:val="normaltextrun"/>
                <w:rFonts w:ascii="Century Gothic" w:hAnsi="Century Gothic"/>
                <w:color w:val="000000"/>
                <w:sz w:val="22"/>
                <w:szCs w:val="22"/>
                <w:shd w:val="clear" w:color="auto" w:fill="FFFFFF"/>
                <w:lang w:val="en-GB"/>
              </w:rPr>
              <w:t xml:space="preserve">tion </w:t>
            </w:r>
            <w:r w:rsidRPr="00845027">
              <w:rPr>
                <w:rStyle w:val="normaltextrun"/>
                <w:rFonts w:ascii="Century Gothic" w:hAnsi="Century Gothic"/>
                <w:color w:val="000000"/>
                <w:sz w:val="22"/>
                <w:szCs w:val="22"/>
                <w:shd w:val="clear" w:color="auto" w:fill="FFFFFF"/>
                <w:lang w:val="en-GB"/>
              </w:rPr>
              <w:t>to the</w:t>
            </w:r>
            <w:r w:rsidR="00845027" w:rsidRPr="00845027">
              <w:rPr>
                <w:rStyle w:val="normaltextrun"/>
                <w:rFonts w:ascii="Century Gothic" w:hAnsi="Century Gothic"/>
                <w:color w:val="000000"/>
                <w:sz w:val="22"/>
                <w:szCs w:val="22"/>
                <w:shd w:val="clear" w:color="auto" w:fill="FFFFFF"/>
                <w:lang w:val="en-GB"/>
              </w:rPr>
              <w:t>ir</w:t>
            </w:r>
            <w:r w:rsidRPr="00845027">
              <w:rPr>
                <w:rStyle w:val="normaltextrun"/>
                <w:rFonts w:ascii="Century Gothic" w:hAnsi="Century Gothic"/>
                <w:color w:val="000000"/>
                <w:sz w:val="22"/>
                <w:szCs w:val="22"/>
                <w:shd w:val="clear" w:color="auto" w:fill="FFFFFF"/>
                <w:lang w:val="en-GB"/>
              </w:rPr>
              <w:t xml:space="preserve"> community.</w:t>
            </w:r>
            <w:r w:rsidRPr="00845027">
              <w:rPr>
                <w:rStyle w:val="eop"/>
                <w:rFonts w:ascii="Century Gothic" w:hAnsi="Century Gothic"/>
                <w:color w:val="000000"/>
                <w:sz w:val="22"/>
                <w:szCs w:val="22"/>
                <w:shd w:val="clear" w:color="auto" w:fill="FFFFFF"/>
              </w:rPr>
              <w:t> </w:t>
            </w:r>
          </w:p>
          <w:p w14:paraId="77C19335" w14:textId="77777777" w:rsidR="00845027" w:rsidRDefault="0083673A" w:rsidP="005B2274">
            <w:pPr>
              <w:numPr>
                <w:ilvl w:val="0"/>
                <w:numId w:val="33"/>
              </w:numPr>
              <w:autoSpaceDE w:val="0"/>
              <w:autoSpaceDN w:val="0"/>
              <w:adjustRightInd w:val="0"/>
              <w:rPr>
                <w:rFonts w:ascii="Century Gothic" w:hAnsi="Century Gothic"/>
                <w:sz w:val="22"/>
                <w:szCs w:val="22"/>
                <w:lang w:val="en-GB"/>
              </w:rPr>
            </w:pPr>
            <w:r w:rsidRPr="00845027">
              <w:rPr>
                <w:rFonts w:ascii="Century Gothic" w:hAnsi="Century Gothic"/>
                <w:sz w:val="22"/>
                <w:szCs w:val="22"/>
                <w:lang w:val="en-GB"/>
              </w:rPr>
              <w:t xml:space="preserve">The relief support worker will work in collaboration with the support team, leadership team, clinical team, and all other stakeholders to ensure people have a safe and effective service. </w:t>
            </w:r>
          </w:p>
          <w:p w14:paraId="36050064" w14:textId="05C1D2D3" w:rsidR="0083673A" w:rsidRPr="00845027" w:rsidRDefault="0083673A" w:rsidP="005B2274">
            <w:pPr>
              <w:numPr>
                <w:ilvl w:val="0"/>
                <w:numId w:val="33"/>
              </w:numPr>
              <w:autoSpaceDE w:val="0"/>
              <w:autoSpaceDN w:val="0"/>
              <w:adjustRightInd w:val="0"/>
              <w:rPr>
                <w:rFonts w:ascii="Century Gothic" w:hAnsi="Century Gothic"/>
                <w:sz w:val="22"/>
                <w:szCs w:val="22"/>
                <w:lang w:val="en-GB"/>
              </w:rPr>
            </w:pPr>
            <w:r w:rsidRPr="00845027">
              <w:rPr>
                <w:rFonts w:ascii="Century Gothic" w:hAnsi="Century Gothic"/>
                <w:sz w:val="22"/>
                <w:szCs w:val="22"/>
                <w:lang w:val="en-GB"/>
              </w:rPr>
              <w:t>Relief support workers will support the team leader/coordinator to achieve and maintain HIQA regulatory compliance.</w:t>
            </w:r>
          </w:p>
          <w:p w14:paraId="7D5152AB" w14:textId="77777777" w:rsidR="008E78FD" w:rsidRPr="0083673A" w:rsidRDefault="008E78FD" w:rsidP="00D704AE">
            <w:pPr>
              <w:rPr>
                <w:rFonts w:ascii="Century Gothic" w:hAnsi="Century Gothic" w:cs="Arial"/>
                <w:sz w:val="22"/>
                <w:szCs w:val="22"/>
              </w:rPr>
            </w:pPr>
          </w:p>
          <w:p w14:paraId="20681ADD" w14:textId="01A0DF10" w:rsidR="0083673A" w:rsidRPr="0083673A" w:rsidRDefault="0083673A" w:rsidP="00D704AE">
            <w:pPr>
              <w:rPr>
                <w:rFonts w:ascii="Century Gothic" w:hAnsi="Century Gothic" w:cs="Arial"/>
                <w:sz w:val="22"/>
                <w:szCs w:val="22"/>
              </w:rPr>
            </w:pPr>
            <w:r w:rsidRPr="0083673A">
              <w:rPr>
                <w:rFonts w:ascii="Century Gothic" w:hAnsi="Century Gothic" w:cs="Arial"/>
                <w:sz w:val="22"/>
                <w:szCs w:val="22"/>
              </w:rPr>
              <w:t>In WALK, there are two relief positions;</w:t>
            </w:r>
          </w:p>
          <w:p w14:paraId="27FF77B5" w14:textId="1554FF4B" w:rsidR="0083673A" w:rsidRPr="0083673A" w:rsidRDefault="0083673A" w:rsidP="00D704AE">
            <w:pPr>
              <w:numPr>
                <w:ilvl w:val="0"/>
                <w:numId w:val="30"/>
              </w:numPr>
              <w:rPr>
                <w:rFonts w:ascii="Century Gothic" w:hAnsi="Century Gothic" w:cs="Arial"/>
                <w:sz w:val="22"/>
                <w:szCs w:val="22"/>
              </w:rPr>
            </w:pPr>
            <w:r w:rsidRPr="00D62D90">
              <w:rPr>
                <w:rFonts w:ascii="Century Gothic" w:hAnsi="Century Gothic" w:cs="Arial"/>
                <w:b/>
                <w:bCs/>
                <w:sz w:val="22"/>
                <w:szCs w:val="22"/>
              </w:rPr>
              <w:t xml:space="preserve">General Relief Support </w:t>
            </w:r>
            <w:r w:rsidRPr="00B86A37">
              <w:rPr>
                <w:rFonts w:ascii="Century Gothic" w:hAnsi="Century Gothic" w:cs="Arial"/>
                <w:b/>
                <w:bCs/>
                <w:sz w:val="22"/>
                <w:szCs w:val="22"/>
              </w:rPr>
              <w:t>Worker (as and when required)</w:t>
            </w:r>
            <w:r w:rsidR="00B86A37">
              <w:rPr>
                <w:rFonts w:ascii="Century Gothic" w:hAnsi="Century Gothic" w:cs="Arial"/>
                <w:b/>
                <w:bCs/>
                <w:sz w:val="22"/>
                <w:szCs w:val="22"/>
              </w:rPr>
              <w:t>;</w:t>
            </w:r>
          </w:p>
          <w:p w14:paraId="34529F9B" w14:textId="568BE312" w:rsidR="0083673A" w:rsidRPr="0083673A" w:rsidRDefault="0083673A" w:rsidP="00D704AE">
            <w:pPr>
              <w:ind w:left="720"/>
              <w:rPr>
                <w:rFonts w:ascii="Century Gothic" w:hAnsi="Century Gothic" w:cs="Arial"/>
                <w:sz w:val="22"/>
                <w:szCs w:val="22"/>
              </w:rPr>
            </w:pPr>
            <w:r w:rsidRPr="0083673A">
              <w:rPr>
                <w:rFonts w:ascii="Century Gothic" w:hAnsi="Century Gothic" w:cs="Arial"/>
                <w:sz w:val="22"/>
                <w:szCs w:val="22"/>
              </w:rPr>
              <w:t>This role includes being part of a relief panel, covering shifts as and when required to cover annual and sick leave absences.</w:t>
            </w:r>
          </w:p>
          <w:p w14:paraId="591A4DB3" w14:textId="0A750D50" w:rsidR="0083673A" w:rsidRPr="00D62D90" w:rsidRDefault="000C0012" w:rsidP="00D704AE">
            <w:pPr>
              <w:numPr>
                <w:ilvl w:val="0"/>
                <w:numId w:val="30"/>
              </w:numPr>
              <w:rPr>
                <w:rFonts w:ascii="Century Gothic" w:hAnsi="Century Gothic" w:cs="Arial"/>
                <w:b/>
                <w:bCs/>
                <w:sz w:val="22"/>
                <w:szCs w:val="22"/>
              </w:rPr>
            </w:pPr>
            <w:r>
              <w:rPr>
                <w:rFonts w:ascii="Century Gothic" w:hAnsi="Century Gothic" w:cs="Arial"/>
                <w:b/>
                <w:bCs/>
                <w:sz w:val="22"/>
                <w:szCs w:val="22"/>
              </w:rPr>
              <w:t xml:space="preserve">Flexible </w:t>
            </w:r>
            <w:r w:rsidR="0083673A" w:rsidRPr="00D62D90">
              <w:rPr>
                <w:rFonts w:ascii="Century Gothic" w:hAnsi="Century Gothic" w:cs="Arial"/>
                <w:b/>
                <w:bCs/>
                <w:sz w:val="22"/>
                <w:szCs w:val="22"/>
              </w:rPr>
              <w:t>Relief Support Worker (Guaranteed Relief Hours)</w:t>
            </w:r>
            <w:r w:rsidR="00B86A37">
              <w:rPr>
                <w:rFonts w:ascii="Century Gothic" w:hAnsi="Century Gothic" w:cs="Arial"/>
                <w:b/>
                <w:bCs/>
                <w:sz w:val="22"/>
                <w:szCs w:val="22"/>
              </w:rPr>
              <w:t>;</w:t>
            </w:r>
          </w:p>
          <w:p w14:paraId="1E12C9D7" w14:textId="098C040F" w:rsidR="0083673A" w:rsidRPr="0083673A" w:rsidRDefault="0083673A" w:rsidP="00D704AE">
            <w:pPr>
              <w:ind w:left="720"/>
              <w:rPr>
                <w:rFonts w:ascii="Century Gothic" w:hAnsi="Century Gothic" w:cs="Arial"/>
                <w:sz w:val="22"/>
                <w:szCs w:val="22"/>
              </w:rPr>
            </w:pPr>
            <w:r w:rsidRPr="0083673A">
              <w:rPr>
                <w:rFonts w:ascii="Century Gothic" w:hAnsi="Century Gothic" w:cs="Arial"/>
                <w:sz w:val="22"/>
                <w:szCs w:val="22"/>
              </w:rPr>
              <w:t>This role includes being part of a team and on a roster for planned leave including training, annual leave and other planned absences. People in this role are guaranteed a minimum offer of at least 50 hours per month, spread out evenly across the year. In this role you can accept hours in excess of the guaranteed hours in consultation with your line manager.</w:t>
            </w:r>
            <w:r w:rsidR="00C128EF">
              <w:rPr>
                <w:rFonts w:ascii="Century Gothic" w:hAnsi="Century Gothic" w:cs="Arial"/>
                <w:sz w:val="22"/>
                <w:szCs w:val="22"/>
              </w:rPr>
              <w:t xml:space="preserve"> Candidates in this role must have </w:t>
            </w:r>
            <w:r w:rsidR="00213B0A">
              <w:rPr>
                <w:rFonts w:ascii="Century Gothic" w:hAnsi="Century Gothic" w:cs="Arial"/>
                <w:sz w:val="22"/>
                <w:szCs w:val="22"/>
              </w:rPr>
              <w:t xml:space="preserve">the flexibility and </w:t>
            </w:r>
            <w:r w:rsidR="00C128EF">
              <w:rPr>
                <w:rFonts w:ascii="Century Gothic" w:hAnsi="Century Gothic" w:cs="Arial"/>
                <w:sz w:val="22"/>
                <w:szCs w:val="22"/>
              </w:rPr>
              <w:t>ab</w:t>
            </w:r>
            <w:r w:rsidR="007D730B">
              <w:rPr>
                <w:rFonts w:ascii="Century Gothic" w:hAnsi="Century Gothic" w:cs="Arial"/>
                <w:sz w:val="22"/>
                <w:szCs w:val="22"/>
              </w:rPr>
              <w:t xml:space="preserve">ility to </w:t>
            </w:r>
            <w:r w:rsidR="00845027">
              <w:rPr>
                <w:rFonts w:ascii="Century Gothic" w:hAnsi="Century Gothic" w:cs="Arial"/>
                <w:sz w:val="22"/>
                <w:szCs w:val="22"/>
              </w:rPr>
              <w:t xml:space="preserve">be </w:t>
            </w:r>
            <w:r w:rsidR="007D730B">
              <w:rPr>
                <w:rFonts w:ascii="Century Gothic" w:hAnsi="Century Gothic" w:cs="Arial"/>
                <w:sz w:val="22"/>
                <w:szCs w:val="22"/>
              </w:rPr>
              <w:t>part of a planned roster</w:t>
            </w:r>
            <w:r w:rsidR="00213B0A">
              <w:rPr>
                <w:rFonts w:ascii="Century Gothic" w:hAnsi="Century Gothic" w:cs="Arial"/>
                <w:sz w:val="22"/>
                <w:szCs w:val="22"/>
              </w:rPr>
              <w:t>.</w:t>
            </w:r>
          </w:p>
        </w:tc>
      </w:tr>
      <w:tr w:rsidR="00611AE8" w:rsidRPr="0083673A" w14:paraId="471E01EA" w14:textId="77777777" w:rsidTr="00DA1DFB">
        <w:tc>
          <w:tcPr>
            <w:tcW w:w="0" w:type="auto"/>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4F2B48F" w14:textId="77777777" w:rsidR="00611AE8" w:rsidRPr="0083673A" w:rsidRDefault="00611AE8" w:rsidP="00D704AE">
            <w:pPr>
              <w:rPr>
                <w:rFonts w:ascii="Century Gothic" w:hAnsi="Century Gothic" w:cs="Arial"/>
                <w:b/>
                <w:bCs/>
                <w:sz w:val="22"/>
                <w:szCs w:val="22"/>
              </w:rPr>
            </w:pPr>
            <w:r w:rsidRPr="0083673A">
              <w:rPr>
                <w:rFonts w:ascii="Century Gothic" w:hAnsi="Century Gothic" w:cs="Arial"/>
                <w:b/>
                <w:bCs/>
                <w:sz w:val="22"/>
                <w:szCs w:val="22"/>
              </w:rPr>
              <w:t>Terms &amp; Conditions</w:t>
            </w:r>
          </w:p>
        </w:tc>
        <w:tc>
          <w:tcPr>
            <w:tcW w:w="0" w:type="auto"/>
            <w:tcBorders>
              <w:top w:val="single" w:sz="6" w:space="0" w:color="auto"/>
              <w:left w:val="single" w:sz="6" w:space="0" w:color="auto"/>
              <w:bottom w:val="single" w:sz="6" w:space="0" w:color="auto"/>
              <w:right w:val="single" w:sz="6" w:space="0" w:color="auto"/>
            </w:tcBorders>
          </w:tcPr>
          <w:p w14:paraId="6E058007" w14:textId="4572F1E4" w:rsidR="00E70466" w:rsidRPr="0083673A" w:rsidRDefault="00E70466" w:rsidP="00D704AE">
            <w:pPr>
              <w:numPr>
                <w:ilvl w:val="0"/>
                <w:numId w:val="27"/>
              </w:numPr>
              <w:spacing w:before="100" w:beforeAutospacing="1" w:after="100" w:afterAutospacing="1"/>
              <w:rPr>
                <w:rFonts w:ascii="Century Gothic" w:hAnsi="Century Gothic" w:cs="Arial"/>
                <w:bCs/>
                <w:sz w:val="22"/>
                <w:szCs w:val="22"/>
              </w:rPr>
            </w:pPr>
            <w:r w:rsidRPr="0083673A">
              <w:rPr>
                <w:rFonts w:ascii="Century Gothic" w:hAnsi="Century Gothic" w:cs="Arial"/>
                <w:bCs/>
                <w:sz w:val="22"/>
                <w:szCs w:val="22"/>
              </w:rPr>
              <w:t xml:space="preserve">Rate of pay per hour is </w:t>
            </w:r>
            <w:r w:rsidR="00845027" w:rsidRPr="0083673A">
              <w:rPr>
                <w:rFonts w:ascii="Century Gothic" w:hAnsi="Century Gothic" w:cs="Arial"/>
                <w:bCs/>
                <w:sz w:val="22"/>
                <w:szCs w:val="22"/>
              </w:rPr>
              <w:t>depen</w:t>
            </w:r>
            <w:r w:rsidR="00845027">
              <w:rPr>
                <w:rFonts w:ascii="Century Gothic" w:hAnsi="Century Gothic" w:cs="Arial"/>
                <w:bCs/>
                <w:sz w:val="22"/>
                <w:szCs w:val="22"/>
              </w:rPr>
              <w:t>dent</w:t>
            </w:r>
            <w:r w:rsidRPr="0083673A">
              <w:rPr>
                <w:rFonts w:ascii="Century Gothic" w:hAnsi="Century Gothic" w:cs="Arial"/>
                <w:bCs/>
                <w:sz w:val="22"/>
                <w:szCs w:val="22"/>
              </w:rPr>
              <w:t xml:space="preserve"> on qualifications and experience: </w:t>
            </w:r>
          </w:p>
          <w:p w14:paraId="640D8194" w14:textId="648EFA47" w:rsidR="00E70466" w:rsidRPr="0083673A" w:rsidRDefault="00E70466" w:rsidP="00D704AE">
            <w:pPr>
              <w:numPr>
                <w:ilvl w:val="1"/>
                <w:numId w:val="27"/>
              </w:numPr>
              <w:spacing w:before="100" w:beforeAutospacing="1" w:after="100" w:afterAutospacing="1"/>
              <w:rPr>
                <w:rFonts w:ascii="Century Gothic" w:hAnsi="Century Gothic" w:cs="Arial"/>
                <w:bCs/>
                <w:sz w:val="22"/>
                <w:szCs w:val="22"/>
              </w:rPr>
            </w:pPr>
            <w:r w:rsidRPr="0083673A">
              <w:rPr>
                <w:rFonts w:ascii="Century Gothic" w:hAnsi="Century Gothic" w:cs="Arial"/>
                <w:bCs/>
                <w:sz w:val="22"/>
                <w:szCs w:val="22"/>
              </w:rPr>
              <w:t xml:space="preserve">Point </w:t>
            </w:r>
            <w:r w:rsidR="002A0F99" w:rsidRPr="0083673A">
              <w:rPr>
                <w:rFonts w:ascii="Century Gothic" w:hAnsi="Century Gothic" w:cs="Arial"/>
                <w:bCs/>
                <w:sz w:val="22"/>
                <w:szCs w:val="22"/>
              </w:rPr>
              <w:t>1</w:t>
            </w:r>
            <w:r w:rsidRPr="0083673A">
              <w:rPr>
                <w:rFonts w:ascii="Century Gothic" w:hAnsi="Century Gothic" w:cs="Arial"/>
                <w:bCs/>
                <w:sz w:val="22"/>
                <w:szCs w:val="22"/>
              </w:rPr>
              <w:t xml:space="preserve"> €</w:t>
            </w:r>
            <w:r w:rsidR="00884D8F" w:rsidRPr="0083673A">
              <w:rPr>
                <w:rFonts w:ascii="Century Gothic" w:hAnsi="Century Gothic" w:cs="Arial"/>
                <w:bCs/>
                <w:sz w:val="22"/>
                <w:szCs w:val="22"/>
              </w:rPr>
              <w:t>15.01</w:t>
            </w:r>
          </w:p>
          <w:p w14:paraId="7531007A" w14:textId="77777777" w:rsidR="00E70466" w:rsidRPr="0083673A" w:rsidRDefault="00E70466" w:rsidP="00D704AE">
            <w:pPr>
              <w:numPr>
                <w:ilvl w:val="1"/>
                <w:numId w:val="27"/>
              </w:numPr>
              <w:spacing w:before="100" w:beforeAutospacing="1" w:after="100" w:afterAutospacing="1"/>
              <w:rPr>
                <w:rFonts w:ascii="Century Gothic" w:hAnsi="Century Gothic" w:cs="Arial"/>
                <w:bCs/>
                <w:sz w:val="22"/>
                <w:szCs w:val="22"/>
              </w:rPr>
            </w:pPr>
            <w:r w:rsidRPr="0083673A">
              <w:rPr>
                <w:rFonts w:ascii="Century Gothic" w:hAnsi="Century Gothic" w:cs="Arial"/>
                <w:bCs/>
                <w:sz w:val="22"/>
                <w:szCs w:val="22"/>
              </w:rPr>
              <w:lastRenderedPageBreak/>
              <w:t xml:space="preserve">Point </w:t>
            </w:r>
            <w:r w:rsidR="002A0F99" w:rsidRPr="0083673A">
              <w:rPr>
                <w:rFonts w:ascii="Century Gothic" w:hAnsi="Century Gothic" w:cs="Arial"/>
                <w:bCs/>
                <w:sz w:val="22"/>
                <w:szCs w:val="22"/>
              </w:rPr>
              <w:t>2</w:t>
            </w:r>
            <w:r w:rsidRPr="0083673A">
              <w:rPr>
                <w:rFonts w:ascii="Century Gothic" w:hAnsi="Century Gothic" w:cs="Arial"/>
                <w:bCs/>
                <w:sz w:val="22"/>
                <w:szCs w:val="22"/>
              </w:rPr>
              <w:t xml:space="preserve"> €16.97</w:t>
            </w:r>
          </w:p>
          <w:p w14:paraId="73EC2FDE" w14:textId="77777777" w:rsidR="00611AE8" w:rsidRPr="0083673A" w:rsidRDefault="00611AE8" w:rsidP="00D704AE">
            <w:pPr>
              <w:numPr>
                <w:ilvl w:val="0"/>
                <w:numId w:val="27"/>
              </w:numPr>
              <w:spacing w:before="100" w:beforeAutospacing="1" w:after="100" w:afterAutospacing="1"/>
              <w:rPr>
                <w:rFonts w:ascii="Century Gothic" w:hAnsi="Century Gothic" w:cs="Arial"/>
                <w:bCs/>
                <w:sz w:val="22"/>
                <w:szCs w:val="22"/>
              </w:rPr>
            </w:pPr>
            <w:r w:rsidRPr="0083673A">
              <w:rPr>
                <w:rFonts w:ascii="Century Gothic" w:hAnsi="Century Gothic" w:cs="Arial"/>
                <w:bCs/>
                <w:sz w:val="22"/>
                <w:szCs w:val="22"/>
              </w:rPr>
              <w:t>Flexible work</w:t>
            </w:r>
            <w:r w:rsidR="00DB1F2A" w:rsidRPr="0083673A">
              <w:rPr>
                <w:rFonts w:ascii="Century Gothic" w:hAnsi="Century Gothic" w:cs="Arial"/>
                <w:bCs/>
                <w:sz w:val="22"/>
                <w:szCs w:val="22"/>
              </w:rPr>
              <w:t>ing</w:t>
            </w:r>
            <w:r w:rsidRPr="0083673A">
              <w:rPr>
                <w:rFonts w:ascii="Century Gothic" w:hAnsi="Century Gothic" w:cs="Arial"/>
                <w:bCs/>
                <w:sz w:val="22"/>
                <w:szCs w:val="22"/>
              </w:rPr>
              <w:t xml:space="preserve"> hours</w:t>
            </w:r>
            <w:r w:rsidR="00DB1F2A" w:rsidRPr="0083673A">
              <w:rPr>
                <w:rFonts w:ascii="Century Gothic" w:hAnsi="Century Gothic" w:cs="Arial"/>
                <w:bCs/>
                <w:sz w:val="22"/>
                <w:szCs w:val="22"/>
              </w:rPr>
              <w:t xml:space="preserve"> per month</w:t>
            </w:r>
            <w:r w:rsidRPr="0083673A">
              <w:rPr>
                <w:rFonts w:ascii="Century Gothic" w:hAnsi="Century Gothic" w:cs="Arial"/>
                <w:bCs/>
                <w:sz w:val="22"/>
                <w:szCs w:val="22"/>
              </w:rPr>
              <w:t xml:space="preserve"> including sleepovers, weekends and bank holidays on a roster system </w:t>
            </w:r>
          </w:p>
          <w:p w14:paraId="46F5590D" w14:textId="77777777" w:rsidR="00611AE8" w:rsidRPr="0083673A" w:rsidRDefault="000940EA" w:rsidP="00D704AE">
            <w:pPr>
              <w:numPr>
                <w:ilvl w:val="1"/>
                <w:numId w:val="27"/>
              </w:numPr>
              <w:spacing w:before="100" w:beforeAutospacing="1" w:after="100" w:afterAutospacing="1"/>
              <w:rPr>
                <w:rFonts w:ascii="Century Gothic" w:hAnsi="Century Gothic" w:cs="Arial"/>
                <w:bCs/>
                <w:sz w:val="22"/>
                <w:szCs w:val="22"/>
              </w:rPr>
            </w:pPr>
            <w:r w:rsidRPr="0083673A">
              <w:rPr>
                <w:rFonts w:ascii="Century Gothic" w:hAnsi="Century Gothic" w:cs="Arial"/>
                <w:bCs/>
                <w:sz w:val="22"/>
                <w:szCs w:val="22"/>
              </w:rPr>
              <w:t>Time and a half</w:t>
            </w:r>
            <w:r w:rsidR="00611AE8" w:rsidRPr="0083673A">
              <w:rPr>
                <w:rFonts w:ascii="Century Gothic" w:hAnsi="Century Gothic" w:cs="Arial"/>
                <w:bCs/>
                <w:sz w:val="22"/>
                <w:szCs w:val="22"/>
              </w:rPr>
              <w:t xml:space="preserve"> premium payment paid for Sunday</w:t>
            </w:r>
            <w:r w:rsidR="00F64059" w:rsidRPr="0083673A">
              <w:rPr>
                <w:rFonts w:ascii="Century Gothic" w:hAnsi="Century Gothic" w:cs="Arial"/>
                <w:bCs/>
                <w:sz w:val="22"/>
                <w:szCs w:val="22"/>
              </w:rPr>
              <w:t xml:space="preserve"> </w:t>
            </w:r>
            <w:r w:rsidR="00611AE8" w:rsidRPr="0083673A">
              <w:rPr>
                <w:rFonts w:ascii="Century Gothic" w:hAnsi="Century Gothic" w:cs="Arial"/>
                <w:bCs/>
                <w:sz w:val="22"/>
                <w:szCs w:val="22"/>
              </w:rPr>
              <w:t>hours</w:t>
            </w:r>
          </w:p>
          <w:p w14:paraId="4D6615DF" w14:textId="77777777" w:rsidR="000940EA" w:rsidRPr="0083673A" w:rsidRDefault="000940EA" w:rsidP="00D704AE">
            <w:pPr>
              <w:numPr>
                <w:ilvl w:val="1"/>
                <w:numId w:val="27"/>
              </w:numPr>
              <w:spacing w:before="100" w:beforeAutospacing="1" w:after="100" w:afterAutospacing="1"/>
              <w:rPr>
                <w:rFonts w:ascii="Century Gothic" w:hAnsi="Century Gothic" w:cs="Arial"/>
                <w:bCs/>
                <w:sz w:val="22"/>
                <w:szCs w:val="22"/>
              </w:rPr>
            </w:pPr>
            <w:r w:rsidRPr="0083673A">
              <w:rPr>
                <w:rFonts w:ascii="Century Gothic" w:hAnsi="Century Gothic" w:cs="Arial"/>
                <w:bCs/>
                <w:sz w:val="22"/>
                <w:szCs w:val="22"/>
              </w:rPr>
              <w:t>Double time for Bank Holiday hours</w:t>
            </w:r>
          </w:p>
          <w:p w14:paraId="6061F728" w14:textId="77777777" w:rsidR="00611AE8" w:rsidRPr="0083673A" w:rsidRDefault="00611AE8" w:rsidP="00D704AE">
            <w:pPr>
              <w:numPr>
                <w:ilvl w:val="1"/>
                <w:numId w:val="27"/>
              </w:numPr>
              <w:spacing w:before="100" w:beforeAutospacing="1" w:after="100" w:afterAutospacing="1"/>
              <w:rPr>
                <w:rFonts w:ascii="Century Gothic" w:hAnsi="Century Gothic" w:cs="Arial"/>
                <w:bCs/>
                <w:sz w:val="22"/>
                <w:szCs w:val="22"/>
              </w:rPr>
            </w:pPr>
            <w:r w:rsidRPr="0083673A">
              <w:rPr>
                <w:rFonts w:ascii="Century Gothic" w:hAnsi="Century Gothic" w:cs="Arial"/>
                <w:bCs/>
                <w:sz w:val="22"/>
                <w:szCs w:val="22"/>
              </w:rPr>
              <w:t>€7.80 allowance paid for Saturday shift</w:t>
            </w:r>
          </w:p>
          <w:p w14:paraId="2953AFFF" w14:textId="0E122D9A" w:rsidR="00611AE8" w:rsidRPr="0083673A" w:rsidRDefault="00611AE8" w:rsidP="00D704AE">
            <w:pPr>
              <w:numPr>
                <w:ilvl w:val="1"/>
                <w:numId w:val="27"/>
              </w:numPr>
              <w:spacing w:before="100" w:beforeAutospacing="1" w:after="100" w:afterAutospacing="1"/>
              <w:rPr>
                <w:rFonts w:ascii="Century Gothic" w:hAnsi="Century Gothic" w:cs="Arial"/>
                <w:bCs/>
                <w:sz w:val="22"/>
                <w:szCs w:val="22"/>
              </w:rPr>
            </w:pPr>
            <w:r w:rsidRPr="0083673A">
              <w:rPr>
                <w:rFonts w:ascii="Century Gothic" w:hAnsi="Century Gothic" w:cs="Arial"/>
                <w:bCs/>
                <w:sz w:val="22"/>
                <w:szCs w:val="22"/>
              </w:rPr>
              <w:t>€</w:t>
            </w:r>
            <w:r w:rsidR="00884D8F" w:rsidRPr="0083673A">
              <w:rPr>
                <w:rFonts w:ascii="Century Gothic" w:hAnsi="Century Gothic" w:cs="Arial"/>
                <w:bCs/>
                <w:sz w:val="22"/>
                <w:szCs w:val="22"/>
              </w:rPr>
              <w:t>70.70</w:t>
            </w:r>
            <w:r w:rsidRPr="0083673A">
              <w:rPr>
                <w:rFonts w:ascii="Century Gothic" w:hAnsi="Century Gothic" w:cs="Arial"/>
                <w:bCs/>
                <w:sz w:val="22"/>
                <w:szCs w:val="22"/>
              </w:rPr>
              <w:t xml:space="preserve"> per sleepover </w:t>
            </w:r>
          </w:p>
          <w:p w14:paraId="192EE104" w14:textId="77777777" w:rsidR="00BF0436" w:rsidRDefault="00611AE8" w:rsidP="00BF0436">
            <w:pPr>
              <w:numPr>
                <w:ilvl w:val="0"/>
                <w:numId w:val="27"/>
              </w:numPr>
              <w:spacing w:before="100" w:beforeAutospacing="1" w:after="100" w:afterAutospacing="1"/>
              <w:rPr>
                <w:rFonts w:ascii="Century Gothic" w:hAnsi="Century Gothic" w:cs="Arial"/>
                <w:bCs/>
                <w:sz w:val="22"/>
                <w:szCs w:val="22"/>
              </w:rPr>
            </w:pPr>
            <w:r w:rsidRPr="0083673A">
              <w:rPr>
                <w:rFonts w:ascii="Century Gothic" w:hAnsi="Century Gothic" w:cs="Arial"/>
                <w:bCs/>
                <w:sz w:val="22"/>
                <w:szCs w:val="22"/>
              </w:rPr>
              <w:t xml:space="preserve">The location of the work may vary </w:t>
            </w:r>
            <w:r w:rsidR="002F7625" w:rsidRPr="0083673A">
              <w:rPr>
                <w:rFonts w:ascii="Century Gothic" w:hAnsi="Century Gothic" w:cs="Arial"/>
                <w:bCs/>
                <w:sz w:val="22"/>
                <w:szCs w:val="22"/>
              </w:rPr>
              <w:t xml:space="preserve">within the </w:t>
            </w:r>
            <w:r w:rsidR="002F7625" w:rsidRPr="00BF5DE0">
              <w:rPr>
                <w:rFonts w:ascii="Century Gothic" w:hAnsi="Century Gothic" w:cs="Arial"/>
                <w:b/>
                <w:sz w:val="22"/>
                <w:szCs w:val="22"/>
              </w:rPr>
              <w:t>south Dublin</w:t>
            </w:r>
            <w:r w:rsidR="0083673A" w:rsidRPr="0083673A">
              <w:rPr>
                <w:rFonts w:ascii="Century Gothic" w:hAnsi="Century Gothic" w:cs="Arial"/>
                <w:bCs/>
                <w:sz w:val="22"/>
                <w:szCs w:val="22"/>
              </w:rPr>
              <w:t xml:space="preserve"> and </w:t>
            </w:r>
            <w:r w:rsidR="0083673A" w:rsidRPr="00BF5DE0">
              <w:rPr>
                <w:rFonts w:ascii="Century Gothic" w:hAnsi="Century Gothic" w:cs="Arial"/>
                <w:b/>
                <w:sz w:val="22"/>
                <w:szCs w:val="22"/>
              </w:rPr>
              <w:t>Kildare</w:t>
            </w:r>
            <w:r w:rsidR="002F7625" w:rsidRPr="0083673A">
              <w:rPr>
                <w:rFonts w:ascii="Century Gothic" w:hAnsi="Century Gothic" w:cs="Arial"/>
                <w:bCs/>
                <w:sz w:val="22"/>
                <w:szCs w:val="22"/>
              </w:rPr>
              <w:t xml:space="preserve"> area</w:t>
            </w:r>
            <w:r w:rsidR="00BF0436">
              <w:rPr>
                <w:rFonts w:ascii="Century Gothic" w:hAnsi="Century Gothic" w:cs="Arial"/>
                <w:bCs/>
                <w:sz w:val="22"/>
                <w:szCs w:val="22"/>
              </w:rPr>
              <w:t>.</w:t>
            </w:r>
          </w:p>
          <w:p w14:paraId="583367B2" w14:textId="2DC27C7F" w:rsidR="00611AE8" w:rsidRPr="00BF0436" w:rsidRDefault="00CC38E5" w:rsidP="00BF0436">
            <w:pPr>
              <w:numPr>
                <w:ilvl w:val="0"/>
                <w:numId w:val="27"/>
              </w:numPr>
              <w:spacing w:before="100" w:beforeAutospacing="1" w:after="100" w:afterAutospacing="1"/>
              <w:rPr>
                <w:rFonts w:ascii="Century Gothic" w:hAnsi="Century Gothic" w:cs="Arial"/>
                <w:bCs/>
                <w:sz w:val="22"/>
                <w:szCs w:val="22"/>
              </w:rPr>
            </w:pPr>
            <w:r w:rsidRPr="00BF0436">
              <w:rPr>
                <w:rFonts w:ascii="Century Gothic" w:hAnsi="Century Gothic" w:cs="Arial"/>
                <w:bCs/>
                <w:sz w:val="22"/>
                <w:szCs w:val="22"/>
              </w:rPr>
              <w:t xml:space="preserve">Staff must be willing to work in </w:t>
            </w:r>
            <w:r w:rsidR="0083673A" w:rsidRPr="00BF0436">
              <w:rPr>
                <w:rFonts w:ascii="Century Gothic" w:hAnsi="Century Gothic" w:cs="Arial"/>
                <w:bCs/>
                <w:sz w:val="22"/>
                <w:szCs w:val="22"/>
              </w:rPr>
              <w:t>all WALK</w:t>
            </w:r>
            <w:r w:rsidRPr="00BF0436">
              <w:rPr>
                <w:rFonts w:ascii="Century Gothic" w:hAnsi="Century Gothic" w:cs="Arial"/>
                <w:bCs/>
                <w:sz w:val="22"/>
                <w:szCs w:val="22"/>
              </w:rPr>
              <w:t xml:space="preserve"> </w:t>
            </w:r>
            <w:r w:rsidR="006B52E7" w:rsidRPr="00BF0436">
              <w:rPr>
                <w:rFonts w:ascii="Century Gothic" w:hAnsi="Century Gothic" w:cs="Arial"/>
                <w:bCs/>
                <w:sz w:val="22"/>
                <w:szCs w:val="22"/>
              </w:rPr>
              <w:t>location</w:t>
            </w:r>
            <w:r w:rsidR="0083673A" w:rsidRPr="00BF0436">
              <w:rPr>
                <w:rFonts w:ascii="Century Gothic" w:hAnsi="Century Gothic" w:cs="Arial"/>
                <w:bCs/>
                <w:sz w:val="22"/>
                <w:szCs w:val="22"/>
              </w:rPr>
              <w:t>s</w:t>
            </w:r>
          </w:p>
        </w:tc>
      </w:tr>
      <w:tr w:rsidR="00611AE8" w:rsidRPr="0083673A" w14:paraId="70299DD2" w14:textId="77777777" w:rsidTr="00517CD7">
        <w:tc>
          <w:tcPr>
            <w:tcW w:w="0" w:type="auto"/>
            <w:tcBorders>
              <w:top w:val="single" w:sz="6" w:space="0" w:color="auto"/>
              <w:left w:val="single" w:sz="6" w:space="0" w:color="auto"/>
              <w:bottom w:val="single" w:sz="6" w:space="0" w:color="auto"/>
              <w:right w:val="single" w:sz="6" w:space="0" w:color="auto"/>
            </w:tcBorders>
            <w:shd w:val="clear" w:color="auto" w:fill="BFBFBF"/>
          </w:tcPr>
          <w:p w14:paraId="653C3736" w14:textId="77777777" w:rsidR="00611AE8" w:rsidRPr="0083673A" w:rsidRDefault="00611AE8" w:rsidP="00D704AE">
            <w:pPr>
              <w:rPr>
                <w:rFonts w:ascii="Century Gothic" w:hAnsi="Century Gothic" w:cs="Arial"/>
                <w:b/>
                <w:bCs/>
                <w:sz w:val="22"/>
                <w:szCs w:val="22"/>
              </w:rPr>
            </w:pPr>
          </w:p>
          <w:p w14:paraId="521EFE37" w14:textId="60D30F1E" w:rsidR="00611AE8" w:rsidRPr="0083673A" w:rsidRDefault="00611AE8" w:rsidP="00D704AE">
            <w:pPr>
              <w:rPr>
                <w:rFonts w:ascii="Century Gothic" w:hAnsi="Century Gothic" w:cs="Arial"/>
                <w:b/>
                <w:bCs/>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BFBFBF"/>
          </w:tcPr>
          <w:p w14:paraId="0A0B5787" w14:textId="77777777" w:rsidR="00611AE8" w:rsidRPr="0083673A" w:rsidRDefault="00611AE8" w:rsidP="00D704AE">
            <w:pPr>
              <w:autoSpaceDE w:val="0"/>
              <w:autoSpaceDN w:val="0"/>
              <w:adjustRightInd w:val="0"/>
              <w:rPr>
                <w:rFonts w:ascii="Century Gothic" w:hAnsi="Century Gothic" w:cs="Arial"/>
                <w:sz w:val="22"/>
                <w:szCs w:val="22"/>
                <w:lang w:val="en-US"/>
              </w:rPr>
            </w:pPr>
          </w:p>
        </w:tc>
      </w:tr>
      <w:tr w:rsidR="00611AE8" w:rsidRPr="0083673A" w14:paraId="55D93288" w14:textId="77777777" w:rsidTr="00DA1DFB">
        <w:tc>
          <w:tcPr>
            <w:tcW w:w="0" w:type="auto"/>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0BDCFC0" w14:textId="1BF7CE83" w:rsidR="00611AE8" w:rsidRPr="0083673A" w:rsidRDefault="00091F87" w:rsidP="00D704AE">
            <w:pPr>
              <w:rPr>
                <w:rFonts w:ascii="Century Gothic" w:hAnsi="Century Gothic" w:cs="Arial"/>
                <w:b/>
                <w:bCs/>
                <w:sz w:val="22"/>
                <w:szCs w:val="22"/>
                <w:highlight w:val="lightGray"/>
              </w:rPr>
            </w:pPr>
            <w:r w:rsidRPr="0083673A">
              <w:rPr>
                <w:rFonts w:ascii="Century Gothic" w:hAnsi="Century Gothic" w:cs="Arial"/>
                <w:b/>
                <w:bCs/>
                <w:sz w:val="22"/>
                <w:szCs w:val="22"/>
              </w:rPr>
              <w:t>Role &amp; Responsibility</w:t>
            </w:r>
          </w:p>
          <w:p w14:paraId="0CD79A06" w14:textId="77777777" w:rsidR="00611AE8" w:rsidRPr="0083673A" w:rsidRDefault="00611AE8" w:rsidP="00D704AE">
            <w:pPr>
              <w:rPr>
                <w:rFonts w:ascii="Century Gothic" w:hAnsi="Century Gothic" w:cs="Arial"/>
                <w:b/>
                <w:bCs/>
                <w:sz w:val="22"/>
                <w:szCs w:val="22"/>
                <w:highlight w:val="lightGray"/>
              </w:rPr>
            </w:pPr>
          </w:p>
          <w:p w14:paraId="463C7E2B" w14:textId="77777777" w:rsidR="00611AE8" w:rsidRPr="0083673A" w:rsidRDefault="00611AE8" w:rsidP="00D704AE">
            <w:pPr>
              <w:rPr>
                <w:rFonts w:ascii="Century Gothic" w:hAnsi="Century Gothic" w:cs="Arial"/>
                <w:b/>
                <w:bCs/>
                <w:sz w:val="22"/>
                <w:szCs w:val="22"/>
                <w:highlight w:val="lightGray"/>
              </w:rPr>
            </w:pPr>
          </w:p>
          <w:p w14:paraId="19C1207C" w14:textId="77777777" w:rsidR="00611AE8" w:rsidRPr="0083673A" w:rsidRDefault="00611AE8" w:rsidP="00D704AE">
            <w:pPr>
              <w:rPr>
                <w:rFonts w:ascii="Century Gothic" w:hAnsi="Century Gothic" w:cs="Arial"/>
                <w:b/>
                <w:bCs/>
                <w:sz w:val="22"/>
                <w:szCs w:val="22"/>
              </w:rPr>
            </w:pPr>
          </w:p>
        </w:tc>
        <w:tc>
          <w:tcPr>
            <w:tcW w:w="0" w:type="auto"/>
            <w:tcBorders>
              <w:top w:val="single" w:sz="6" w:space="0" w:color="auto"/>
              <w:left w:val="single" w:sz="6" w:space="0" w:color="auto"/>
              <w:bottom w:val="single" w:sz="6" w:space="0" w:color="auto"/>
              <w:right w:val="single" w:sz="6" w:space="0" w:color="auto"/>
            </w:tcBorders>
          </w:tcPr>
          <w:p w14:paraId="21080393" w14:textId="77777777" w:rsidR="00611AE8" w:rsidRPr="0083673A" w:rsidRDefault="00611AE8" w:rsidP="00D704AE">
            <w:pPr>
              <w:rPr>
                <w:rFonts w:ascii="Century Gothic" w:hAnsi="Century Gothic" w:cs="Arial"/>
                <w:color w:val="333333"/>
                <w:sz w:val="22"/>
                <w:szCs w:val="22"/>
              </w:rPr>
            </w:pPr>
            <w:r w:rsidRPr="0083673A">
              <w:rPr>
                <w:rFonts w:ascii="Century Gothic" w:hAnsi="Century Gothic" w:cs="Arial"/>
                <w:color w:val="333333"/>
                <w:sz w:val="22"/>
                <w:szCs w:val="22"/>
              </w:rPr>
              <w:t>The successful candidate will be responsible for achieving the following key outcomes:</w:t>
            </w:r>
          </w:p>
          <w:p w14:paraId="36FA5E9D" w14:textId="651EF942" w:rsidR="00611AE8" w:rsidRPr="0083673A" w:rsidRDefault="00611AE8" w:rsidP="00D704AE">
            <w:pPr>
              <w:numPr>
                <w:ilvl w:val="0"/>
                <w:numId w:val="31"/>
              </w:numPr>
              <w:rPr>
                <w:rFonts w:ascii="Century Gothic" w:hAnsi="Century Gothic" w:cs="Arial"/>
                <w:color w:val="333333"/>
                <w:sz w:val="22"/>
                <w:szCs w:val="22"/>
              </w:rPr>
            </w:pPr>
            <w:r w:rsidRPr="0083673A">
              <w:rPr>
                <w:rFonts w:ascii="Century Gothic" w:hAnsi="Century Gothic" w:cs="Arial"/>
                <w:color w:val="333333"/>
                <w:sz w:val="22"/>
                <w:szCs w:val="22"/>
              </w:rPr>
              <w:t>Ensure the human rights of the person supported is upheld to the highest standards</w:t>
            </w:r>
          </w:p>
          <w:p w14:paraId="3E0C8F6B" w14:textId="3C89DB3D" w:rsidR="00611AE8" w:rsidRPr="0083673A" w:rsidRDefault="00611AE8" w:rsidP="00D704AE">
            <w:pPr>
              <w:numPr>
                <w:ilvl w:val="0"/>
                <w:numId w:val="31"/>
              </w:numPr>
              <w:rPr>
                <w:rFonts w:ascii="Century Gothic" w:hAnsi="Century Gothic" w:cs="Arial"/>
                <w:color w:val="333333"/>
                <w:sz w:val="22"/>
                <w:szCs w:val="22"/>
              </w:rPr>
            </w:pPr>
            <w:r w:rsidRPr="0083673A">
              <w:rPr>
                <w:rFonts w:ascii="Century Gothic" w:hAnsi="Century Gothic" w:cs="Arial"/>
                <w:color w:val="333333"/>
                <w:sz w:val="22"/>
                <w:szCs w:val="22"/>
              </w:rPr>
              <w:t>Ensure people are supported in accordance with a low arousal</w:t>
            </w:r>
            <w:r w:rsidR="00AE5F7D" w:rsidRPr="0083673A">
              <w:rPr>
                <w:rFonts w:ascii="Century Gothic" w:hAnsi="Century Gothic" w:cs="Arial"/>
                <w:color w:val="333333"/>
                <w:sz w:val="22"/>
                <w:szCs w:val="22"/>
              </w:rPr>
              <w:t xml:space="preserve"> non-aversive</w:t>
            </w:r>
            <w:r w:rsidRPr="0083673A">
              <w:rPr>
                <w:rFonts w:ascii="Century Gothic" w:hAnsi="Century Gothic" w:cs="Arial"/>
                <w:color w:val="333333"/>
                <w:sz w:val="22"/>
                <w:szCs w:val="22"/>
              </w:rPr>
              <w:t xml:space="preserve"> philosophy </w:t>
            </w:r>
          </w:p>
          <w:p w14:paraId="14ED5152" w14:textId="77777777" w:rsidR="00FE36D5" w:rsidRDefault="00611AE8" w:rsidP="00FE36D5">
            <w:pPr>
              <w:numPr>
                <w:ilvl w:val="0"/>
                <w:numId w:val="31"/>
              </w:numPr>
              <w:rPr>
                <w:rFonts w:ascii="Century Gothic" w:hAnsi="Century Gothic" w:cs="Arial"/>
                <w:color w:val="333333"/>
                <w:sz w:val="22"/>
                <w:szCs w:val="22"/>
              </w:rPr>
            </w:pPr>
            <w:r w:rsidRPr="0083673A">
              <w:rPr>
                <w:rFonts w:ascii="Century Gothic" w:hAnsi="Century Gothic" w:cs="Arial"/>
                <w:color w:val="333333"/>
                <w:sz w:val="22"/>
                <w:szCs w:val="22"/>
              </w:rPr>
              <w:t>Ensure that a safe home environment is maintained </w:t>
            </w:r>
          </w:p>
          <w:p w14:paraId="60224CE8" w14:textId="77777777" w:rsidR="00FE36D5" w:rsidRDefault="00611AE8" w:rsidP="00FE36D5">
            <w:pPr>
              <w:numPr>
                <w:ilvl w:val="0"/>
                <w:numId w:val="31"/>
              </w:numPr>
              <w:rPr>
                <w:rFonts w:ascii="Century Gothic" w:hAnsi="Century Gothic" w:cs="Arial"/>
                <w:color w:val="333333"/>
                <w:sz w:val="22"/>
                <w:szCs w:val="22"/>
              </w:rPr>
            </w:pPr>
            <w:r w:rsidRPr="00FE36D5">
              <w:rPr>
                <w:rFonts w:ascii="Century Gothic" w:hAnsi="Century Gothic" w:cs="Arial"/>
                <w:color w:val="333333"/>
                <w:sz w:val="22"/>
                <w:szCs w:val="22"/>
              </w:rPr>
              <w:t>Ensure that work is prioritised so that key commitments are kept</w:t>
            </w:r>
          </w:p>
          <w:p w14:paraId="701A77FE" w14:textId="77777777" w:rsidR="00FE36D5" w:rsidRDefault="00611AE8" w:rsidP="00FE36D5">
            <w:pPr>
              <w:numPr>
                <w:ilvl w:val="0"/>
                <w:numId w:val="31"/>
              </w:numPr>
              <w:rPr>
                <w:rFonts w:ascii="Century Gothic" w:hAnsi="Century Gothic" w:cs="Arial"/>
                <w:color w:val="333333"/>
                <w:sz w:val="22"/>
                <w:szCs w:val="22"/>
              </w:rPr>
            </w:pPr>
            <w:r w:rsidRPr="00FE36D5">
              <w:rPr>
                <w:rFonts w:ascii="Century Gothic" w:hAnsi="Century Gothic" w:cs="Arial"/>
                <w:color w:val="333333"/>
                <w:sz w:val="22"/>
                <w:szCs w:val="22"/>
              </w:rPr>
              <w:t>Ensure that all supports are person centred and in line with the wishes of the person supported</w:t>
            </w:r>
          </w:p>
          <w:p w14:paraId="2E180FCA" w14:textId="77777777" w:rsidR="00FE36D5" w:rsidRDefault="00611AE8" w:rsidP="00FE36D5">
            <w:pPr>
              <w:numPr>
                <w:ilvl w:val="0"/>
                <w:numId w:val="31"/>
              </w:numPr>
              <w:rPr>
                <w:rFonts w:ascii="Century Gothic" w:hAnsi="Century Gothic" w:cs="Arial"/>
                <w:color w:val="333333"/>
                <w:sz w:val="22"/>
                <w:szCs w:val="22"/>
              </w:rPr>
            </w:pPr>
            <w:r w:rsidRPr="00FE36D5">
              <w:rPr>
                <w:rFonts w:ascii="Century Gothic" w:hAnsi="Century Gothic" w:cs="Arial"/>
                <w:color w:val="333333"/>
                <w:sz w:val="22"/>
                <w:szCs w:val="22"/>
              </w:rPr>
              <w:t xml:space="preserve"> Ensure that you work as a positive contributing member to your staff team and the organisation</w:t>
            </w:r>
          </w:p>
          <w:p w14:paraId="45D45B79" w14:textId="77777777" w:rsidR="00B97115" w:rsidRDefault="00E70466" w:rsidP="00B97115">
            <w:pPr>
              <w:numPr>
                <w:ilvl w:val="0"/>
                <w:numId w:val="31"/>
              </w:numPr>
              <w:rPr>
                <w:rFonts w:ascii="Century Gothic" w:hAnsi="Century Gothic" w:cs="Arial"/>
                <w:color w:val="333333"/>
                <w:sz w:val="22"/>
                <w:szCs w:val="22"/>
              </w:rPr>
            </w:pPr>
            <w:r w:rsidRPr="00FE36D5">
              <w:rPr>
                <w:rFonts w:ascii="Century Gothic" w:hAnsi="Century Gothic" w:cs="Arial"/>
                <w:color w:val="333333"/>
                <w:sz w:val="22"/>
                <w:szCs w:val="22"/>
              </w:rPr>
              <w:t>Ensure that all reports are accurately completed and submitted in a timely manner</w:t>
            </w:r>
          </w:p>
          <w:p w14:paraId="64651DB2" w14:textId="6D57368B" w:rsidR="00D704AE" w:rsidRPr="00B97115" w:rsidRDefault="00D704AE" w:rsidP="00B97115">
            <w:pPr>
              <w:numPr>
                <w:ilvl w:val="0"/>
                <w:numId w:val="31"/>
              </w:numPr>
              <w:rPr>
                <w:rFonts w:ascii="Century Gothic" w:hAnsi="Century Gothic" w:cs="Arial"/>
                <w:color w:val="333333"/>
                <w:sz w:val="22"/>
                <w:szCs w:val="22"/>
              </w:rPr>
            </w:pPr>
            <w:r w:rsidRPr="00B97115">
              <w:rPr>
                <w:rFonts w:ascii="Century Gothic" w:hAnsi="Century Gothic" w:cs="Arial"/>
                <w:color w:val="333333"/>
                <w:sz w:val="22"/>
                <w:szCs w:val="22"/>
              </w:rPr>
              <w:t>Ensuring that medication is administered according to the organisations policy.</w:t>
            </w:r>
          </w:p>
          <w:p w14:paraId="08B0C22A" w14:textId="77777777" w:rsidR="00611AE8" w:rsidRPr="0083673A" w:rsidRDefault="00611AE8" w:rsidP="00D704AE">
            <w:pPr>
              <w:rPr>
                <w:rFonts w:ascii="Century Gothic" w:hAnsi="Century Gothic" w:cs="Arial"/>
                <w:color w:val="333333"/>
                <w:sz w:val="22"/>
                <w:szCs w:val="22"/>
              </w:rPr>
            </w:pPr>
          </w:p>
          <w:p w14:paraId="00158D45" w14:textId="522D9E18" w:rsidR="00611AE8" w:rsidRPr="0083673A" w:rsidRDefault="00611AE8" w:rsidP="00D704AE">
            <w:pPr>
              <w:rPr>
                <w:rFonts w:ascii="Century Gothic" w:hAnsi="Century Gothic" w:cs="Arial"/>
                <w:color w:val="333333"/>
                <w:sz w:val="22"/>
                <w:szCs w:val="22"/>
              </w:rPr>
            </w:pPr>
            <w:r w:rsidRPr="0083673A">
              <w:rPr>
                <w:rFonts w:ascii="Century Gothic" w:hAnsi="Century Gothic" w:cs="Arial"/>
                <w:color w:val="333333"/>
                <w:sz w:val="22"/>
                <w:szCs w:val="22"/>
              </w:rPr>
              <w:t xml:space="preserve">*Note: You will be responsible for delivery of other agreed outcomes as part of </w:t>
            </w:r>
            <w:r w:rsidR="00845027" w:rsidRPr="0083673A">
              <w:rPr>
                <w:rFonts w:ascii="Century Gothic" w:hAnsi="Century Gothic" w:cs="Arial"/>
                <w:color w:val="333333"/>
                <w:sz w:val="22"/>
                <w:szCs w:val="22"/>
              </w:rPr>
              <w:t>the Probation</w:t>
            </w:r>
            <w:r w:rsidRPr="0083673A">
              <w:rPr>
                <w:rFonts w:ascii="Century Gothic" w:hAnsi="Century Gothic" w:cs="Arial"/>
                <w:color w:val="333333"/>
                <w:sz w:val="22"/>
                <w:szCs w:val="22"/>
              </w:rPr>
              <w:t xml:space="preserve"> and Performance Development System</w:t>
            </w:r>
          </w:p>
        </w:tc>
      </w:tr>
      <w:tr w:rsidR="00611AE8" w:rsidRPr="0083673A" w14:paraId="6531AF97" w14:textId="77777777" w:rsidTr="00517CD7">
        <w:tc>
          <w:tcPr>
            <w:tcW w:w="0" w:type="auto"/>
            <w:tcBorders>
              <w:top w:val="single" w:sz="6" w:space="0" w:color="auto"/>
              <w:left w:val="single" w:sz="6" w:space="0" w:color="auto"/>
              <w:bottom w:val="single" w:sz="6" w:space="0" w:color="auto"/>
              <w:right w:val="single" w:sz="6" w:space="0" w:color="auto"/>
            </w:tcBorders>
            <w:shd w:val="clear" w:color="auto" w:fill="BFBFBF"/>
          </w:tcPr>
          <w:p w14:paraId="76FFD103" w14:textId="77777777" w:rsidR="00DA1DFB" w:rsidRDefault="00DA1DFB" w:rsidP="00D704AE">
            <w:pPr>
              <w:rPr>
                <w:rFonts w:ascii="Century Gothic" w:hAnsi="Century Gothic" w:cs="Arial"/>
                <w:b/>
                <w:bCs/>
                <w:sz w:val="22"/>
                <w:szCs w:val="22"/>
              </w:rPr>
            </w:pPr>
          </w:p>
          <w:p w14:paraId="778D5C77" w14:textId="77777777" w:rsidR="00611AE8" w:rsidRPr="0083673A" w:rsidRDefault="00611AE8" w:rsidP="00091F87">
            <w:pPr>
              <w:rPr>
                <w:rFonts w:ascii="Century Gothic" w:hAnsi="Century Gothic" w:cs="Arial"/>
                <w:b/>
                <w:bCs/>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BFBFBF"/>
          </w:tcPr>
          <w:p w14:paraId="05212FC1" w14:textId="77777777" w:rsidR="00611AE8" w:rsidRPr="0083673A" w:rsidRDefault="00611AE8" w:rsidP="00D704AE">
            <w:pPr>
              <w:autoSpaceDE w:val="0"/>
              <w:autoSpaceDN w:val="0"/>
              <w:adjustRightInd w:val="0"/>
              <w:rPr>
                <w:rFonts w:ascii="Century Gothic" w:hAnsi="Century Gothic" w:cs="Arial"/>
                <w:sz w:val="22"/>
                <w:szCs w:val="22"/>
                <w:lang w:val="en-US"/>
              </w:rPr>
            </w:pPr>
          </w:p>
        </w:tc>
      </w:tr>
      <w:tr w:rsidR="00611AE8" w:rsidRPr="0083673A" w14:paraId="7368A0E4" w14:textId="77777777" w:rsidTr="00DA1DFB">
        <w:tc>
          <w:tcPr>
            <w:tcW w:w="0" w:type="auto"/>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F39445A" w14:textId="74391B41" w:rsidR="00091F87" w:rsidRPr="0083673A" w:rsidRDefault="00091F87" w:rsidP="00091F87">
            <w:pPr>
              <w:rPr>
                <w:rFonts w:ascii="Century Gothic" w:hAnsi="Century Gothic" w:cs="Arial"/>
                <w:b/>
                <w:bCs/>
                <w:sz w:val="22"/>
                <w:szCs w:val="22"/>
              </w:rPr>
            </w:pPr>
            <w:r w:rsidRPr="0083673A">
              <w:rPr>
                <w:rFonts w:ascii="Century Gothic" w:hAnsi="Century Gothic" w:cs="Arial"/>
                <w:b/>
                <w:bCs/>
                <w:sz w:val="22"/>
                <w:szCs w:val="22"/>
              </w:rPr>
              <w:t>Competencies</w:t>
            </w:r>
            <w:r w:rsidR="0052078A">
              <w:rPr>
                <w:rFonts w:ascii="Century Gothic" w:hAnsi="Century Gothic" w:cs="Arial"/>
                <w:b/>
                <w:bCs/>
                <w:sz w:val="22"/>
                <w:szCs w:val="22"/>
              </w:rPr>
              <w:t>-</w:t>
            </w:r>
            <w:r w:rsidR="002A1ED3" w:rsidRPr="00A47DE7">
              <w:rPr>
                <w:rFonts w:ascii="Century Gothic" w:hAnsi="Century Gothic" w:cs="Arial"/>
                <w:b/>
                <w:bCs/>
                <w:sz w:val="22"/>
                <w:szCs w:val="22"/>
              </w:rPr>
              <w:t>– to be assessed at interview</w:t>
            </w:r>
          </w:p>
          <w:p w14:paraId="3E2A21B3" w14:textId="77777777" w:rsidR="00611AE8" w:rsidRPr="0083673A" w:rsidRDefault="00611AE8" w:rsidP="00D704AE">
            <w:pPr>
              <w:rPr>
                <w:rFonts w:ascii="Century Gothic" w:hAnsi="Century Gothic" w:cs="Arial"/>
                <w:b/>
                <w:bCs/>
                <w:sz w:val="22"/>
                <w:szCs w:val="22"/>
              </w:rPr>
            </w:pPr>
          </w:p>
          <w:p w14:paraId="715BB4CE" w14:textId="77777777" w:rsidR="00611AE8" w:rsidRPr="0083673A" w:rsidRDefault="00611AE8" w:rsidP="00DA1DFB">
            <w:pPr>
              <w:shd w:val="clear" w:color="auto" w:fill="BDD6EE" w:themeFill="accent5" w:themeFillTint="66"/>
              <w:rPr>
                <w:rFonts w:ascii="Century Gothic" w:hAnsi="Century Gothic" w:cs="Arial"/>
                <w:b/>
                <w:bCs/>
                <w:sz w:val="22"/>
                <w:szCs w:val="22"/>
                <w:highlight w:val="lightGray"/>
              </w:rPr>
            </w:pPr>
          </w:p>
          <w:p w14:paraId="66342870" w14:textId="77777777" w:rsidR="00611AE8" w:rsidRPr="00DA1DFB" w:rsidRDefault="00611AE8" w:rsidP="00DA1DFB">
            <w:pPr>
              <w:shd w:val="clear" w:color="auto" w:fill="BDD6EE" w:themeFill="accent5" w:themeFillTint="66"/>
              <w:rPr>
                <w:rFonts w:ascii="Century Gothic" w:hAnsi="Century Gothic" w:cs="Arial"/>
                <w:sz w:val="22"/>
                <w:szCs w:val="22"/>
                <w:highlight w:val="lightGray"/>
              </w:rPr>
            </w:pPr>
          </w:p>
          <w:p w14:paraId="7A003636" w14:textId="77777777" w:rsidR="00611AE8" w:rsidRPr="0083673A" w:rsidRDefault="00611AE8" w:rsidP="00DA1DFB">
            <w:pPr>
              <w:shd w:val="clear" w:color="auto" w:fill="BDD6EE" w:themeFill="accent5" w:themeFillTint="66"/>
              <w:rPr>
                <w:rFonts w:ascii="Century Gothic" w:hAnsi="Century Gothic" w:cs="Arial"/>
                <w:b/>
                <w:bCs/>
                <w:sz w:val="22"/>
                <w:szCs w:val="22"/>
                <w:highlight w:val="lightGray"/>
              </w:rPr>
            </w:pPr>
          </w:p>
          <w:p w14:paraId="752CBA89" w14:textId="77777777" w:rsidR="00611AE8" w:rsidRPr="0083673A" w:rsidRDefault="00611AE8" w:rsidP="00D704AE">
            <w:pPr>
              <w:rPr>
                <w:rFonts w:ascii="Century Gothic" w:hAnsi="Century Gothic" w:cs="Arial"/>
                <w:b/>
                <w:bCs/>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FFD22F6" w14:textId="53FFAFD3" w:rsidR="00611AE8" w:rsidRPr="0083673A" w:rsidRDefault="00611AE8" w:rsidP="00D704AE">
            <w:pPr>
              <w:numPr>
                <w:ilvl w:val="0"/>
                <w:numId w:val="25"/>
              </w:numPr>
              <w:rPr>
                <w:rFonts w:ascii="Century Gothic" w:hAnsi="Century Gothic"/>
                <w:sz w:val="22"/>
                <w:szCs w:val="22"/>
              </w:rPr>
            </w:pPr>
            <w:r w:rsidRPr="0083673A">
              <w:rPr>
                <w:rFonts w:ascii="Century Gothic" w:hAnsi="Century Gothic"/>
                <w:sz w:val="22"/>
                <w:szCs w:val="22"/>
              </w:rPr>
              <w:t xml:space="preserve">Human Rights Based Approach </w:t>
            </w:r>
            <w:r w:rsidRPr="0083673A">
              <w:rPr>
                <w:rFonts w:ascii="Century Gothic" w:hAnsi="Century Gothic"/>
                <w:sz w:val="22"/>
                <w:szCs w:val="22"/>
              </w:rPr>
              <w:tab/>
            </w:r>
            <w:r w:rsidRPr="0083673A">
              <w:rPr>
                <w:rFonts w:ascii="Century Gothic" w:hAnsi="Century Gothic"/>
                <w:sz w:val="22"/>
                <w:szCs w:val="22"/>
              </w:rPr>
              <w:tab/>
            </w:r>
            <w:r w:rsidRPr="0083673A">
              <w:rPr>
                <w:rFonts w:ascii="Century Gothic" w:hAnsi="Century Gothic"/>
                <w:sz w:val="22"/>
                <w:szCs w:val="22"/>
              </w:rPr>
              <w:tab/>
            </w:r>
            <w:r w:rsidRPr="0083673A">
              <w:rPr>
                <w:rFonts w:ascii="Century Gothic" w:hAnsi="Century Gothic"/>
                <w:sz w:val="22"/>
                <w:szCs w:val="22"/>
              </w:rPr>
              <w:tab/>
            </w:r>
          </w:p>
          <w:p w14:paraId="3D3327AF" w14:textId="130901D4" w:rsidR="00611AE8" w:rsidRPr="0083673A" w:rsidRDefault="00611AE8" w:rsidP="00D704AE">
            <w:pPr>
              <w:numPr>
                <w:ilvl w:val="0"/>
                <w:numId w:val="25"/>
              </w:numPr>
              <w:rPr>
                <w:rFonts w:ascii="Century Gothic" w:hAnsi="Century Gothic"/>
                <w:sz w:val="22"/>
                <w:szCs w:val="22"/>
              </w:rPr>
            </w:pPr>
            <w:r w:rsidRPr="0083673A">
              <w:rPr>
                <w:rFonts w:ascii="Century Gothic" w:hAnsi="Century Gothic"/>
                <w:sz w:val="22"/>
                <w:szCs w:val="22"/>
              </w:rPr>
              <w:t xml:space="preserve">Low Arousal Philosophy &amp; Practice </w:t>
            </w:r>
            <w:r w:rsidRPr="0083673A">
              <w:rPr>
                <w:rFonts w:ascii="Century Gothic" w:hAnsi="Century Gothic"/>
                <w:sz w:val="22"/>
                <w:szCs w:val="22"/>
              </w:rPr>
              <w:tab/>
            </w:r>
            <w:r w:rsidRPr="0083673A">
              <w:rPr>
                <w:rFonts w:ascii="Century Gothic" w:hAnsi="Century Gothic"/>
                <w:sz w:val="22"/>
                <w:szCs w:val="22"/>
              </w:rPr>
              <w:tab/>
            </w:r>
            <w:r w:rsidRPr="0083673A">
              <w:rPr>
                <w:rFonts w:ascii="Century Gothic" w:hAnsi="Century Gothic"/>
                <w:sz w:val="22"/>
                <w:szCs w:val="22"/>
              </w:rPr>
              <w:tab/>
            </w:r>
          </w:p>
          <w:p w14:paraId="6E864920" w14:textId="5B97E321" w:rsidR="00611AE8" w:rsidRPr="0083673A" w:rsidRDefault="00611AE8" w:rsidP="00D704AE">
            <w:pPr>
              <w:numPr>
                <w:ilvl w:val="0"/>
                <w:numId w:val="25"/>
              </w:numPr>
              <w:rPr>
                <w:rFonts w:ascii="Century Gothic" w:hAnsi="Century Gothic"/>
                <w:sz w:val="22"/>
                <w:szCs w:val="22"/>
              </w:rPr>
            </w:pPr>
            <w:r w:rsidRPr="0083673A">
              <w:rPr>
                <w:rFonts w:ascii="Century Gothic" w:hAnsi="Century Gothic"/>
                <w:sz w:val="22"/>
                <w:szCs w:val="22"/>
              </w:rPr>
              <w:t xml:space="preserve">Resilience, Positive Attitude &amp; Openness to Change </w:t>
            </w:r>
            <w:r w:rsidRPr="0083673A">
              <w:rPr>
                <w:rFonts w:ascii="Century Gothic" w:hAnsi="Century Gothic"/>
                <w:sz w:val="22"/>
                <w:szCs w:val="22"/>
              </w:rPr>
              <w:tab/>
            </w:r>
          </w:p>
          <w:p w14:paraId="30B047B0" w14:textId="77777777" w:rsidR="00611AE8" w:rsidRPr="0083673A" w:rsidRDefault="00611AE8" w:rsidP="00D704AE">
            <w:pPr>
              <w:numPr>
                <w:ilvl w:val="0"/>
                <w:numId w:val="25"/>
              </w:numPr>
              <w:rPr>
                <w:rFonts w:ascii="Century Gothic" w:hAnsi="Century Gothic"/>
                <w:sz w:val="22"/>
                <w:szCs w:val="22"/>
              </w:rPr>
            </w:pPr>
            <w:r w:rsidRPr="0083673A">
              <w:rPr>
                <w:rFonts w:ascii="Century Gothic" w:hAnsi="Century Gothic"/>
                <w:sz w:val="22"/>
                <w:szCs w:val="22"/>
              </w:rPr>
              <w:t>Effective Communication &amp;</w:t>
            </w:r>
            <w:r w:rsidRPr="0083673A">
              <w:rPr>
                <w:rFonts w:ascii="Century Gothic" w:hAnsi="Century Gothic"/>
                <w:color w:val="0070C0"/>
                <w:sz w:val="22"/>
                <w:szCs w:val="22"/>
              </w:rPr>
              <w:t xml:space="preserve"> </w:t>
            </w:r>
            <w:r w:rsidRPr="0083673A">
              <w:rPr>
                <w:rFonts w:ascii="Century Gothic" w:hAnsi="Century Gothic"/>
                <w:sz w:val="22"/>
                <w:szCs w:val="22"/>
              </w:rPr>
              <w:t>Working Relationships</w:t>
            </w:r>
            <w:r w:rsidRPr="0083673A">
              <w:rPr>
                <w:rFonts w:ascii="Century Gothic" w:hAnsi="Century Gothic"/>
                <w:sz w:val="22"/>
                <w:szCs w:val="22"/>
              </w:rPr>
              <w:tab/>
            </w:r>
          </w:p>
          <w:p w14:paraId="75BAF68A" w14:textId="77777777" w:rsidR="005D5B06" w:rsidRPr="0083673A" w:rsidRDefault="00611AE8" w:rsidP="00D704AE">
            <w:pPr>
              <w:numPr>
                <w:ilvl w:val="0"/>
                <w:numId w:val="25"/>
              </w:numPr>
              <w:rPr>
                <w:rFonts w:ascii="Century Gothic" w:hAnsi="Century Gothic"/>
                <w:sz w:val="22"/>
                <w:szCs w:val="22"/>
              </w:rPr>
            </w:pPr>
            <w:r w:rsidRPr="0083673A">
              <w:rPr>
                <w:rFonts w:ascii="Century Gothic" w:hAnsi="Century Gothic"/>
                <w:sz w:val="22"/>
                <w:szCs w:val="22"/>
              </w:rPr>
              <w:t>Planning, Organising &amp; Prioritising</w:t>
            </w:r>
            <w:r w:rsidRPr="0083673A" w:rsidDel="005029C3">
              <w:rPr>
                <w:rFonts w:ascii="Century Gothic" w:hAnsi="Century Gothic"/>
                <w:sz w:val="22"/>
                <w:szCs w:val="22"/>
              </w:rPr>
              <w:t xml:space="preserve"> </w:t>
            </w:r>
            <w:r w:rsidRPr="0083673A">
              <w:rPr>
                <w:rFonts w:ascii="Century Gothic" w:hAnsi="Century Gothic"/>
                <w:sz w:val="22"/>
                <w:szCs w:val="22"/>
              </w:rPr>
              <w:tab/>
              <w:t xml:space="preserve"> </w:t>
            </w:r>
          </w:p>
          <w:p w14:paraId="2090F08A" w14:textId="77777777" w:rsidR="00611AE8" w:rsidRPr="0083673A" w:rsidRDefault="00611AE8" w:rsidP="00D704AE">
            <w:pPr>
              <w:numPr>
                <w:ilvl w:val="0"/>
                <w:numId w:val="25"/>
              </w:numPr>
              <w:rPr>
                <w:rFonts w:ascii="Century Gothic" w:hAnsi="Century Gothic"/>
                <w:sz w:val="22"/>
                <w:szCs w:val="22"/>
              </w:rPr>
            </w:pPr>
            <w:r w:rsidRPr="0083673A">
              <w:rPr>
                <w:rFonts w:ascii="Century Gothic" w:hAnsi="Century Gothic"/>
                <w:sz w:val="22"/>
                <w:szCs w:val="22"/>
              </w:rPr>
              <w:t>Innovation, Cre</w:t>
            </w:r>
            <w:r w:rsidR="00CC38E5" w:rsidRPr="0083673A">
              <w:rPr>
                <w:rFonts w:ascii="Century Gothic" w:hAnsi="Century Gothic"/>
                <w:sz w:val="22"/>
                <w:szCs w:val="22"/>
              </w:rPr>
              <w:t xml:space="preserve">ativity &amp; Problem Solving   </w:t>
            </w:r>
            <w:r w:rsidRPr="0083673A">
              <w:rPr>
                <w:rFonts w:ascii="Century Gothic" w:hAnsi="Century Gothic"/>
                <w:sz w:val="22"/>
                <w:szCs w:val="22"/>
              </w:rPr>
              <w:t xml:space="preserve">     </w:t>
            </w:r>
          </w:p>
        </w:tc>
      </w:tr>
      <w:tr w:rsidR="00091F87" w:rsidRPr="0083673A" w14:paraId="5EDAF2C6" w14:textId="77777777" w:rsidTr="00091F87">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8AA894C" w14:textId="77777777" w:rsidR="00091F87" w:rsidRDefault="00091F87" w:rsidP="00091F87">
            <w:pPr>
              <w:rPr>
                <w:rFonts w:ascii="Century Gothic" w:hAnsi="Century Gothic" w:cs="Arial"/>
                <w:b/>
                <w:bCs/>
                <w:sz w:val="22"/>
                <w:szCs w:val="22"/>
              </w:rPr>
            </w:pPr>
          </w:p>
          <w:p w14:paraId="3842BA3B" w14:textId="77777777" w:rsidR="00091F87" w:rsidRPr="0083673A" w:rsidRDefault="00091F87" w:rsidP="002A1ED3">
            <w:pPr>
              <w:rPr>
                <w:rFonts w:ascii="Century Gothic" w:hAnsi="Century Gothic" w:cs="Arial"/>
                <w:b/>
                <w:bCs/>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2EF3BED" w14:textId="77777777" w:rsidR="00091F87" w:rsidRPr="0083673A" w:rsidRDefault="00091F87" w:rsidP="00091F87">
            <w:pPr>
              <w:ind w:left="720"/>
              <w:rPr>
                <w:rFonts w:ascii="Century Gothic" w:hAnsi="Century Gothic"/>
                <w:sz w:val="22"/>
                <w:szCs w:val="22"/>
              </w:rPr>
            </w:pPr>
          </w:p>
        </w:tc>
      </w:tr>
      <w:tr w:rsidR="00611AE8" w:rsidRPr="0083673A" w14:paraId="665144E5" w14:textId="77777777" w:rsidTr="00091F87">
        <w:tc>
          <w:tcPr>
            <w:tcW w:w="0" w:type="auto"/>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75343D78" w14:textId="37507B8C" w:rsidR="002A1ED3" w:rsidRPr="0083673A" w:rsidRDefault="002A1ED3" w:rsidP="002A1ED3">
            <w:pPr>
              <w:rPr>
                <w:rFonts w:ascii="Century Gothic" w:hAnsi="Century Gothic" w:cs="Arial"/>
                <w:b/>
                <w:bCs/>
                <w:sz w:val="22"/>
                <w:szCs w:val="22"/>
              </w:rPr>
            </w:pPr>
            <w:r w:rsidRPr="0083673A">
              <w:rPr>
                <w:rFonts w:ascii="Century Gothic" w:hAnsi="Century Gothic" w:cs="Arial"/>
                <w:b/>
                <w:bCs/>
                <w:sz w:val="22"/>
                <w:szCs w:val="22"/>
              </w:rPr>
              <w:t>Personal Profile</w:t>
            </w:r>
            <w:r>
              <w:rPr>
                <w:rFonts w:ascii="Century Gothic" w:hAnsi="Century Gothic" w:cs="Arial"/>
                <w:b/>
                <w:bCs/>
                <w:sz w:val="22"/>
                <w:szCs w:val="22"/>
              </w:rPr>
              <w:t xml:space="preserve"> &amp; Criteria</w:t>
            </w:r>
          </w:p>
          <w:p w14:paraId="35EF6E34" w14:textId="77777777" w:rsidR="00611AE8" w:rsidRPr="0083673A" w:rsidRDefault="00611AE8" w:rsidP="00D704AE">
            <w:pPr>
              <w:rPr>
                <w:rFonts w:ascii="Century Gothic" w:hAnsi="Century Gothic" w:cs="Arial"/>
                <w:b/>
                <w:bCs/>
                <w:sz w:val="22"/>
                <w:szCs w:val="22"/>
              </w:rPr>
            </w:pPr>
          </w:p>
          <w:p w14:paraId="3D639CC1" w14:textId="77777777" w:rsidR="00611AE8" w:rsidRPr="0083673A" w:rsidRDefault="00611AE8" w:rsidP="00D704AE">
            <w:pPr>
              <w:rPr>
                <w:rFonts w:ascii="Century Gothic" w:hAnsi="Century Gothic" w:cs="Arial"/>
                <w:b/>
                <w:bCs/>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C3743BF" w14:textId="0BA8B2A1" w:rsidR="008E78FD" w:rsidRDefault="00845027" w:rsidP="00D704AE">
            <w:pPr>
              <w:numPr>
                <w:ilvl w:val="0"/>
                <w:numId w:val="24"/>
              </w:numPr>
              <w:spacing w:before="100" w:beforeAutospacing="1" w:after="100" w:afterAutospacing="1"/>
              <w:rPr>
                <w:rFonts w:ascii="Century Gothic" w:hAnsi="Century Gothic" w:cs="Calibri"/>
                <w:sz w:val="22"/>
                <w:szCs w:val="22"/>
              </w:rPr>
            </w:pPr>
            <w:r>
              <w:rPr>
                <w:rFonts w:ascii="Century Gothic" w:hAnsi="Century Gothic" w:cs="Calibri"/>
                <w:sz w:val="22"/>
                <w:szCs w:val="22"/>
              </w:rPr>
              <w:t>C</w:t>
            </w:r>
            <w:r w:rsidR="008E78FD" w:rsidRPr="0083673A">
              <w:rPr>
                <w:rFonts w:ascii="Century Gothic" w:hAnsi="Century Gothic" w:cs="Calibri"/>
                <w:sz w:val="22"/>
                <w:szCs w:val="22"/>
              </w:rPr>
              <w:t xml:space="preserve">andidates </w:t>
            </w:r>
            <w:r>
              <w:rPr>
                <w:rFonts w:ascii="Century Gothic" w:hAnsi="Century Gothic" w:cs="Calibri"/>
                <w:sz w:val="22"/>
                <w:szCs w:val="22"/>
              </w:rPr>
              <w:t xml:space="preserve">must </w:t>
            </w:r>
            <w:r w:rsidR="008E78FD" w:rsidRPr="0083673A">
              <w:rPr>
                <w:rFonts w:ascii="Century Gothic" w:hAnsi="Century Gothic" w:cs="Calibri"/>
                <w:sz w:val="22"/>
                <w:szCs w:val="22"/>
              </w:rPr>
              <w:t>have a minimum of QQI Level 5 in Social Studies, Intellectual Disability Studies or similar field of study</w:t>
            </w:r>
            <w:r w:rsidR="002A1ED3">
              <w:rPr>
                <w:rFonts w:ascii="Century Gothic" w:hAnsi="Century Gothic" w:cs="Calibri"/>
                <w:sz w:val="22"/>
                <w:szCs w:val="22"/>
              </w:rPr>
              <w:t>.</w:t>
            </w:r>
          </w:p>
          <w:p w14:paraId="0BA4046A" w14:textId="0DB98CBF" w:rsidR="008C2117" w:rsidRPr="008C2117" w:rsidRDefault="008C2117" w:rsidP="008C2117">
            <w:pPr>
              <w:numPr>
                <w:ilvl w:val="0"/>
                <w:numId w:val="24"/>
              </w:numPr>
              <w:spacing w:before="100" w:beforeAutospacing="1" w:after="100" w:afterAutospacing="1"/>
              <w:rPr>
                <w:rFonts w:ascii="Century Gothic" w:hAnsi="Century Gothic"/>
                <w:sz w:val="22"/>
                <w:szCs w:val="22"/>
              </w:rPr>
            </w:pPr>
            <w:r w:rsidRPr="0083673A">
              <w:rPr>
                <w:rFonts w:ascii="Century Gothic" w:hAnsi="Century Gothic"/>
                <w:sz w:val="22"/>
                <w:szCs w:val="22"/>
              </w:rPr>
              <w:t>Previous experience of working with people with disabilities in residential and/</w:t>
            </w:r>
            <w:r w:rsidR="00845027" w:rsidRPr="0083673A">
              <w:rPr>
                <w:rFonts w:ascii="Century Gothic" w:hAnsi="Century Gothic"/>
                <w:sz w:val="22"/>
                <w:szCs w:val="22"/>
              </w:rPr>
              <w:t>or day</w:t>
            </w:r>
            <w:r w:rsidRPr="0083673A">
              <w:rPr>
                <w:rFonts w:ascii="Century Gothic" w:hAnsi="Century Gothic"/>
                <w:sz w:val="22"/>
                <w:szCs w:val="22"/>
              </w:rPr>
              <w:t xml:space="preserve"> settings and of </w:t>
            </w:r>
            <w:r w:rsidR="00845027">
              <w:rPr>
                <w:rFonts w:ascii="Century Gothic" w:hAnsi="Century Gothic"/>
                <w:sz w:val="22"/>
                <w:szCs w:val="22"/>
              </w:rPr>
              <w:t>supporting</w:t>
            </w:r>
            <w:r w:rsidRPr="0083673A">
              <w:rPr>
                <w:rFonts w:ascii="Century Gothic" w:hAnsi="Century Gothic"/>
                <w:sz w:val="22"/>
                <w:szCs w:val="22"/>
              </w:rPr>
              <w:t xml:space="preserve"> them to achieve valued social roles</w:t>
            </w:r>
            <w:r w:rsidR="00BD1876">
              <w:rPr>
                <w:rFonts w:ascii="Century Gothic" w:hAnsi="Century Gothic"/>
                <w:sz w:val="22"/>
                <w:szCs w:val="22"/>
              </w:rPr>
              <w:t>.</w:t>
            </w:r>
          </w:p>
          <w:p w14:paraId="20F0EC7B" w14:textId="304DE507" w:rsidR="002A1ED3" w:rsidRPr="002A1ED3" w:rsidRDefault="002A1ED3" w:rsidP="002A1ED3">
            <w:pPr>
              <w:numPr>
                <w:ilvl w:val="0"/>
                <w:numId w:val="24"/>
              </w:numPr>
              <w:spacing w:before="100" w:beforeAutospacing="1" w:after="100" w:afterAutospacing="1"/>
              <w:rPr>
                <w:rFonts w:ascii="Century Gothic" w:hAnsi="Century Gothic"/>
                <w:sz w:val="22"/>
                <w:szCs w:val="22"/>
              </w:rPr>
            </w:pPr>
            <w:r w:rsidRPr="0083673A">
              <w:rPr>
                <w:rFonts w:ascii="Century Gothic" w:hAnsi="Century Gothic"/>
                <w:sz w:val="22"/>
                <w:szCs w:val="22"/>
              </w:rPr>
              <w:t xml:space="preserve">Full drivers licence </w:t>
            </w:r>
            <w:r w:rsidR="00845027">
              <w:rPr>
                <w:rFonts w:ascii="Century Gothic" w:hAnsi="Century Gothic"/>
                <w:sz w:val="22"/>
                <w:szCs w:val="22"/>
              </w:rPr>
              <w:t xml:space="preserve">is desirable and </w:t>
            </w:r>
            <w:r w:rsidRPr="0083673A">
              <w:rPr>
                <w:rFonts w:ascii="Century Gothic" w:hAnsi="Century Gothic"/>
                <w:sz w:val="22"/>
                <w:szCs w:val="22"/>
              </w:rPr>
              <w:t>essential for some locations</w:t>
            </w:r>
            <w:r w:rsidR="00BD1876">
              <w:rPr>
                <w:rFonts w:ascii="Century Gothic" w:hAnsi="Century Gothic"/>
                <w:sz w:val="22"/>
                <w:szCs w:val="22"/>
              </w:rPr>
              <w:t>.</w:t>
            </w:r>
          </w:p>
          <w:p w14:paraId="7F2ECEB9" w14:textId="5F978219" w:rsidR="005D5B06" w:rsidRPr="0083673A" w:rsidRDefault="005D5B06" w:rsidP="00D704AE">
            <w:pPr>
              <w:numPr>
                <w:ilvl w:val="0"/>
                <w:numId w:val="24"/>
              </w:numPr>
              <w:spacing w:before="100" w:beforeAutospacing="1" w:after="100" w:afterAutospacing="1"/>
              <w:rPr>
                <w:rFonts w:ascii="Century Gothic" w:hAnsi="Century Gothic" w:cs="Calibri"/>
                <w:sz w:val="22"/>
                <w:szCs w:val="22"/>
              </w:rPr>
            </w:pPr>
            <w:r w:rsidRPr="0083673A">
              <w:rPr>
                <w:rFonts w:ascii="Century Gothic" w:hAnsi="Century Gothic" w:cs="Calibri"/>
                <w:sz w:val="22"/>
                <w:szCs w:val="22"/>
              </w:rPr>
              <w:t>Resilient character suitable to working in high stress situations which involves supporting people</w:t>
            </w:r>
            <w:r w:rsidR="00BD1876">
              <w:rPr>
                <w:rFonts w:ascii="Century Gothic" w:hAnsi="Century Gothic" w:cs="Calibri"/>
                <w:sz w:val="22"/>
                <w:szCs w:val="22"/>
              </w:rPr>
              <w:t xml:space="preserve"> with behaviours of concern.</w:t>
            </w:r>
            <w:r w:rsidRPr="0083673A">
              <w:rPr>
                <w:rFonts w:ascii="Century Gothic" w:hAnsi="Century Gothic" w:cs="Calibri"/>
                <w:sz w:val="22"/>
                <w:szCs w:val="22"/>
              </w:rPr>
              <w:t xml:space="preserve"> </w:t>
            </w:r>
          </w:p>
          <w:p w14:paraId="41BD9554" w14:textId="68A23506" w:rsidR="00611AE8" w:rsidRPr="0083673A" w:rsidRDefault="00611AE8" w:rsidP="00D704AE">
            <w:pPr>
              <w:numPr>
                <w:ilvl w:val="0"/>
                <w:numId w:val="24"/>
              </w:numPr>
              <w:spacing w:before="100" w:beforeAutospacing="1" w:after="100" w:afterAutospacing="1"/>
              <w:rPr>
                <w:rFonts w:ascii="Century Gothic" w:hAnsi="Century Gothic"/>
                <w:sz w:val="22"/>
                <w:szCs w:val="22"/>
              </w:rPr>
            </w:pPr>
            <w:r w:rsidRPr="0083673A">
              <w:rPr>
                <w:rFonts w:ascii="Century Gothic" w:hAnsi="Century Gothic"/>
                <w:sz w:val="22"/>
                <w:szCs w:val="22"/>
              </w:rPr>
              <w:t>Values and beliefs that are aligned with those of the Organisation</w:t>
            </w:r>
            <w:r w:rsidR="00BD1876">
              <w:rPr>
                <w:rFonts w:ascii="Century Gothic" w:hAnsi="Century Gothic"/>
                <w:sz w:val="22"/>
                <w:szCs w:val="22"/>
              </w:rPr>
              <w:t>.</w:t>
            </w:r>
          </w:p>
          <w:p w14:paraId="7AA2186A" w14:textId="77777777" w:rsidR="00611AE8" w:rsidRPr="0083673A" w:rsidRDefault="00611AE8" w:rsidP="00D704AE">
            <w:pPr>
              <w:numPr>
                <w:ilvl w:val="0"/>
                <w:numId w:val="24"/>
              </w:numPr>
              <w:spacing w:before="100" w:beforeAutospacing="1" w:after="100" w:afterAutospacing="1"/>
              <w:rPr>
                <w:rFonts w:ascii="Century Gothic" w:hAnsi="Century Gothic"/>
                <w:sz w:val="22"/>
                <w:szCs w:val="22"/>
              </w:rPr>
            </w:pPr>
            <w:r w:rsidRPr="0083673A">
              <w:rPr>
                <w:rFonts w:ascii="Century Gothic" w:hAnsi="Century Gothic"/>
                <w:sz w:val="22"/>
                <w:szCs w:val="22"/>
              </w:rPr>
              <w:t xml:space="preserve">Ability to develop positive relationships with </w:t>
            </w:r>
            <w:r w:rsidR="005D5B06" w:rsidRPr="0083673A">
              <w:rPr>
                <w:rFonts w:ascii="Century Gothic" w:hAnsi="Century Gothic"/>
                <w:sz w:val="22"/>
                <w:szCs w:val="22"/>
              </w:rPr>
              <w:t>all services users including those</w:t>
            </w:r>
            <w:r w:rsidRPr="0083673A">
              <w:rPr>
                <w:rFonts w:ascii="Century Gothic" w:hAnsi="Century Gothic"/>
                <w:sz w:val="22"/>
                <w:szCs w:val="22"/>
              </w:rPr>
              <w:t xml:space="preserve"> whose behaviour can cha</w:t>
            </w:r>
            <w:r w:rsidR="00AE5F7D" w:rsidRPr="0083673A">
              <w:rPr>
                <w:rFonts w:ascii="Century Gothic" w:hAnsi="Century Gothic"/>
                <w:sz w:val="22"/>
                <w:szCs w:val="22"/>
              </w:rPr>
              <w:t>ll</w:t>
            </w:r>
            <w:r w:rsidRPr="0083673A">
              <w:rPr>
                <w:rFonts w:ascii="Century Gothic" w:hAnsi="Century Gothic"/>
                <w:sz w:val="22"/>
                <w:szCs w:val="22"/>
              </w:rPr>
              <w:t>enge.</w:t>
            </w:r>
          </w:p>
          <w:p w14:paraId="378FA474" w14:textId="77777777" w:rsidR="00611AE8" w:rsidRPr="0083673A" w:rsidRDefault="00611AE8" w:rsidP="00D704AE">
            <w:pPr>
              <w:numPr>
                <w:ilvl w:val="0"/>
                <w:numId w:val="24"/>
              </w:numPr>
              <w:spacing w:before="100" w:beforeAutospacing="1" w:after="100" w:afterAutospacing="1"/>
              <w:rPr>
                <w:rFonts w:ascii="Century Gothic" w:hAnsi="Century Gothic"/>
                <w:sz w:val="22"/>
                <w:szCs w:val="22"/>
              </w:rPr>
            </w:pPr>
            <w:r w:rsidRPr="0083673A">
              <w:rPr>
                <w:rFonts w:ascii="Century Gothic" w:hAnsi="Century Gothic"/>
                <w:sz w:val="22"/>
                <w:szCs w:val="22"/>
              </w:rPr>
              <w:t xml:space="preserve">Flexibility is essential to adapt your approach to meet individual service user needs. </w:t>
            </w:r>
          </w:p>
          <w:p w14:paraId="1CA4B90E" w14:textId="77777777" w:rsidR="00611AE8" w:rsidRPr="0083673A" w:rsidRDefault="00611AE8" w:rsidP="00D704AE">
            <w:pPr>
              <w:numPr>
                <w:ilvl w:val="0"/>
                <w:numId w:val="24"/>
              </w:numPr>
              <w:spacing w:before="100" w:beforeAutospacing="1" w:after="100" w:afterAutospacing="1"/>
              <w:rPr>
                <w:rFonts w:ascii="Century Gothic" w:hAnsi="Century Gothic"/>
                <w:sz w:val="22"/>
                <w:szCs w:val="22"/>
              </w:rPr>
            </w:pPr>
            <w:r w:rsidRPr="0083673A">
              <w:rPr>
                <w:rFonts w:ascii="Century Gothic" w:hAnsi="Century Gothic"/>
                <w:sz w:val="22"/>
                <w:szCs w:val="22"/>
              </w:rPr>
              <w:t xml:space="preserve">Be highly organised and enthusiastic with a hands on, professional approach. </w:t>
            </w:r>
          </w:p>
          <w:p w14:paraId="765C096D" w14:textId="31D92702" w:rsidR="00611AE8" w:rsidRPr="0083673A" w:rsidRDefault="00611AE8" w:rsidP="00D704AE">
            <w:pPr>
              <w:numPr>
                <w:ilvl w:val="0"/>
                <w:numId w:val="24"/>
              </w:numPr>
              <w:spacing w:before="100" w:beforeAutospacing="1" w:after="100" w:afterAutospacing="1"/>
              <w:rPr>
                <w:rFonts w:ascii="Century Gothic" w:hAnsi="Century Gothic"/>
                <w:sz w:val="22"/>
                <w:szCs w:val="22"/>
              </w:rPr>
            </w:pPr>
            <w:r w:rsidRPr="0083673A">
              <w:rPr>
                <w:rFonts w:ascii="Century Gothic" w:hAnsi="Century Gothic"/>
                <w:sz w:val="22"/>
                <w:szCs w:val="22"/>
              </w:rPr>
              <w:t>Excellent verbal and written communication skills</w:t>
            </w:r>
            <w:r w:rsidR="00BD1876">
              <w:rPr>
                <w:rFonts w:ascii="Century Gothic" w:hAnsi="Century Gothic"/>
                <w:sz w:val="22"/>
                <w:szCs w:val="22"/>
              </w:rPr>
              <w:t>.</w:t>
            </w:r>
            <w:r w:rsidRPr="0083673A">
              <w:rPr>
                <w:rFonts w:ascii="Century Gothic" w:hAnsi="Century Gothic"/>
                <w:sz w:val="22"/>
                <w:szCs w:val="22"/>
              </w:rPr>
              <w:t xml:space="preserve"> </w:t>
            </w:r>
          </w:p>
          <w:p w14:paraId="43E29568" w14:textId="77777777" w:rsidR="00611AE8" w:rsidRPr="0083673A" w:rsidRDefault="00611AE8" w:rsidP="00D704AE">
            <w:pPr>
              <w:numPr>
                <w:ilvl w:val="0"/>
                <w:numId w:val="24"/>
              </w:numPr>
              <w:spacing w:before="100" w:beforeAutospacing="1" w:after="100" w:afterAutospacing="1"/>
              <w:rPr>
                <w:rFonts w:ascii="Century Gothic" w:hAnsi="Century Gothic"/>
                <w:sz w:val="22"/>
                <w:szCs w:val="22"/>
              </w:rPr>
            </w:pPr>
            <w:r w:rsidRPr="0083673A">
              <w:rPr>
                <w:rFonts w:ascii="Century Gothic" w:hAnsi="Century Gothic"/>
                <w:sz w:val="22"/>
                <w:szCs w:val="22"/>
              </w:rPr>
              <w:t xml:space="preserve">Be motivated, resilient and patient </w:t>
            </w:r>
          </w:p>
          <w:p w14:paraId="668A8587" w14:textId="77777777" w:rsidR="00611AE8" w:rsidRPr="0083673A" w:rsidRDefault="00611AE8" w:rsidP="00D704AE">
            <w:pPr>
              <w:numPr>
                <w:ilvl w:val="0"/>
                <w:numId w:val="24"/>
              </w:numPr>
              <w:spacing w:before="100" w:beforeAutospacing="1" w:after="100" w:afterAutospacing="1"/>
              <w:rPr>
                <w:rFonts w:ascii="Century Gothic" w:hAnsi="Century Gothic"/>
                <w:sz w:val="22"/>
                <w:szCs w:val="22"/>
              </w:rPr>
            </w:pPr>
            <w:r w:rsidRPr="0083673A">
              <w:rPr>
                <w:rFonts w:ascii="Century Gothic" w:hAnsi="Century Gothic"/>
                <w:sz w:val="22"/>
                <w:szCs w:val="22"/>
              </w:rPr>
              <w:t xml:space="preserve">Ability to work flexibly as a member of a team </w:t>
            </w:r>
          </w:p>
          <w:p w14:paraId="6B318892" w14:textId="77777777" w:rsidR="000A794A" w:rsidRPr="0083673A" w:rsidRDefault="00611AE8" w:rsidP="00D704AE">
            <w:pPr>
              <w:numPr>
                <w:ilvl w:val="0"/>
                <w:numId w:val="24"/>
              </w:numPr>
              <w:spacing w:before="100" w:beforeAutospacing="1" w:after="100" w:afterAutospacing="1"/>
              <w:rPr>
                <w:rFonts w:ascii="Century Gothic" w:hAnsi="Century Gothic" w:cs="Arial"/>
                <w:b/>
                <w:color w:val="FF0000"/>
                <w:sz w:val="22"/>
                <w:szCs w:val="22"/>
              </w:rPr>
            </w:pPr>
            <w:r w:rsidRPr="0083673A">
              <w:rPr>
                <w:rFonts w:ascii="Century Gothic" w:hAnsi="Century Gothic"/>
                <w:sz w:val="22"/>
                <w:szCs w:val="22"/>
              </w:rPr>
              <w:t xml:space="preserve">Good administration and IT skills </w:t>
            </w:r>
          </w:p>
        </w:tc>
      </w:tr>
    </w:tbl>
    <w:p w14:paraId="56CCE8C5" w14:textId="17C1F5B9" w:rsidR="00F401D7" w:rsidRPr="0083673A" w:rsidRDefault="00DA1DFB" w:rsidP="00D704AE">
      <w:pPr>
        <w:widowControl w:val="0"/>
        <w:autoSpaceDE w:val="0"/>
        <w:autoSpaceDN w:val="0"/>
        <w:adjustRightInd w:val="0"/>
        <w:spacing w:before="36"/>
        <w:rPr>
          <w:rFonts w:ascii="Century Gothic" w:hAnsi="Century Gothic" w:cs="Arial"/>
          <w:bCs/>
          <w:sz w:val="22"/>
          <w:szCs w:val="22"/>
        </w:rPr>
      </w:pPr>
      <w:r>
        <w:rPr>
          <w:rFonts w:ascii="Century Gothic" w:hAnsi="Century Gothic" w:cs="Arial"/>
          <w:bCs/>
          <w:sz w:val="22"/>
          <w:szCs w:val="22"/>
        </w:rPr>
        <w:t>*</w:t>
      </w:r>
      <w:r w:rsidR="00F401D7" w:rsidRPr="0083673A">
        <w:rPr>
          <w:rFonts w:ascii="Century Gothic" w:hAnsi="Century Gothic" w:cs="Arial"/>
          <w:bCs/>
          <w:sz w:val="22"/>
          <w:szCs w:val="22"/>
        </w:rPr>
        <w:t>This job description indicates the main functions and responsibilities of the post and is subject to review and amendment in the light of changing circumstances and may include other duties and responsibilities, as may be determined from time to time.</w:t>
      </w:r>
    </w:p>
    <w:p w14:paraId="2674FF0C" w14:textId="0FE1F4B0" w:rsidR="004D10EB" w:rsidRPr="0083673A" w:rsidRDefault="004D10EB" w:rsidP="00D704AE">
      <w:pPr>
        <w:widowControl w:val="0"/>
        <w:autoSpaceDE w:val="0"/>
        <w:autoSpaceDN w:val="0"/>
        <w:adjustRightInd w:val="0"/>
        <w:spacing w:before="36"/>
        <w:rPr>
          <w:rFonts w:ascii="Century Gothic" w:hAnsi="Century Gothic" w:cs="Arial"/>
          <w:bCs/>
          <w:sz w:val="22"/>
          <w:szCs w:val="22"/>
        </w:rPr>
      </w:pPr>
      <w:r w:rsidRPr="0083673A">
        <w:rPr>
          <w:rFonts w:ascii="Century Gothic" w:hAnsi="Century Gothic" w:cs="Arial"/>
          <w:bCs/>
          <w:sz w:val="22"/>
          <w:szCs w:val="22"/>
        </w:rPr>
        <w:t xml:space="preserve">Depending on the job-related responsibilities and the </w:t>
      </w:r>
      <w:r w:rsidR="00DA1DFB">
        <w:rPr>
          <w:rFonts w:ascii="Century Gothic" w:hAnsi="Century Gothic" w:cs="Arial"/>
          <w:bCs/>
          <w:sz w:val="22"/>
          <w:szCs w:val="22"/>
        </w:rPr>
        <w:t>person supported</w:t>
      </w:r>
      <w:r w:rsidRPr="0083673A">
        <w:rPr>
          <w:rFonts w:ascii="Century Gothic" w:hAnsi="Century Gothic" w:cs="Arial"/>
          <w:bCs/>
          <w:sz w:val="22"/>
          <w:szCs w:val="22"/>
        </w:rPr>
        <w:t xml:space="preserve"> profile in some of our Supported living services, new hires for certain locations may be required to complete a pre-employment medical examination, as part of the onboarding process. The purpose of this examination is to ensure that staff can work without causing undue risk to themselves or others and to keep all employees in the workplace safe. All information submitted will be entirely confidential and we will only handle your personal data in accordance with the terms contained in our privacy statement. </w:t>
      </w:r>
    </w:p>
    <w:p w14:paraId="67307464" w14:textId="77777777" w:rsidR="004D10EB" w:rsidRPr="0083673A" w:rsidRDefault="004D10EB" w:rsidP="00D704AE">
      <w:pPr>
        <w:widowControl w:val="0"/>
        <w:autoSpaceDE w:val="0"/>
        <w:autoSpaceDN w:val="0"/>
        <w:adjustRightInd w:val="0"/>
        <w:spacing w:before="36"/>
        <w:rPr>
          <w:rFonts w:ascii="Century Gothic" w:hAnsi="Century Gothic" w:cs="Arial"/>
          <w:sz w:val="22"/>
          <w:szCs w:val="22"/>
        </w:rPr>
      </w:pPr>
    </w:p>
    <w:sectPr w:rsidR="004D10EB" w:rsidRPr="0083673A" w:rsidSect="002879E3">
      <w:pgSz w:w="11906" w:h="16838"/>
      <w:pgMar w:top="1418" w:right="1191" w:bottom="1418"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4954" w14:textId="77777777" w:rsidR="00471588" w:rsidRDefault="00471588">
      <w:r>
        <w:separator/>
      </w:r>
    </w:p>
  </w:endnote>
  <w:endnote w:type="continuationSeparator" w:id="0">
    <w:p w14:paraId="09D10AD5" w14:textId="77777777" w:rsidR="00471588" w:rsidRDefault="0047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B6C5" w14:textId="77777777" w:rsidR="00471588" w:rsidRDefault="00471588">
      <w:r>
        <w:separator/>
      </w:r>
    </w:p>
  </w:footnote>
  <w:footnote w:type="continuationSeparator" w:id="0">
    <w:p w14:paraId="76C4911D" w14:textId="77777777" w:rsidR="00471588" w:rsidRDefault="00471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6B6"/>
    <w:multiLevelType w:val="hybridMultilevel"/>
    <w:tmpl w:val="056EA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55C24"/>
    <w:multiLevelType w:val="multilevel"/>
    <w:tmpl w:val="2888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D1ED0"/>
    <w:multiLevelType w:val="hybridMultilevel"/>
    <w:tmpl w:val="A936E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6F6035"/>
    <w:multiLevelType w:val="hybridMultilevel"/>
    <w:tmpl w:val="57025850"/>
    <w:lvl w:ilvl="0" w:tplc="82A807A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80D16"/>
    <w:multiLevelType w:val="hybridMultilevel"/>
    <w:tmpl w:val="5B22869A"/>
    <w:lvl w:ilvl="0" w:tplc="2598A638">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418A6"/>
    <w:multiLevelType w:val="hybridMultilevel"/>
    <w:tmpl w:val="931C3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930AD"/>
    <w:multiLevelType w:val="multilevel"/>
    <w:tmpl w:val="740A45E4"/>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3600"/>
        </w:tabs>
        <w:ind w:left="3600" w:hanging="360"/>
      </w:pPr>
      <w:rPr>
        <w:rFonts w:ascii="Courier New" w:hAnsi="Courier New" w:cs="Courier New" w:hint="default"/>
        <w:color w:val="auto"/>
        <w:sz w:val="20"/>
        <w:szCs w:val="20"/>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22C174BA"/>
    <w:multiLevelType w:val="hybridMultilevel"/>
    <w:tmpl w:val="5A141A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4272A1"/>
    <w:multiLevelType w:val="hybridMultilevel"/>
    <w:tmpl w:val="D3D8C04E"/>
    <w:lvl w:ilvl="0" w:tplc="82A807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924282"/>
    <w:multiLevelType w:val="hybridMultilevel"/>
    <w:tmpl w:val="2D14B62E"/>
    <w:lvl w:ilvl="0" w:tplc="845C22CC">
      <w:start w:val="1"/>
      <w:numFmt w:val="bullet"/>
      <w:lvlText w:val=""/>
      <w:lvlJc w:val="left"/>
      <w:pPr>
        <w:tabs>
          <w:tab w:val="num" w:pos="720"/>
        </w:tabs>
        <w:ind w:left="720" w:hanging="360"/>
      </w:pPr>
      <w:rPr>
        <w:rFonts w:ascii="Symbol" w:hAnsi="Symbol" w:hint="default"/>
        <w:sz w:val="20"/>
        <w:szCs w:val="20"/>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B21B94"/>
    <w:multiLevelType w:val="hybridMultilevel"/>
    <w:tmpl w:val="1196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568B8"/>
    <w:multiLevelType w:val="hybridMultilevel"/>
    <w:tmpl w:val="63F086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C09D4"/>
    <w:multiLevelType w:val="hybridMultilevel"/>
    <w:tmpl w:val="7EDC56F6"/>
    <w:lvl w:ilvl="0" w:tplc="82A807AA">
      <w:start w:val="1"/>
      <w:numFmt w:val="bullet"/>
      <w:lvlText w:val=""/>
      <w:lvlJc w:val="left"/>
      <w:pPr>
        <w:tabs>
          <w:tab w:val="num" w:pos="360"/>
        </w:tabs>
        <w:ind w:left="360" w:hanging="360"/>
      </w:pPr>
      <w:rPr>
        <w:rFonts w:ascii="Symbol" w:hAnsi="Symbol" w:hint="default"/>
        <w:color w:val="auto"/>
        <w:sz w:val="20"/>
        <w:szCs w:val="20"/>
      </w:rPr>
    </w:lvl>
    <w:lvl w:ilvl="1" w:tplc="78DE7A12">
      <w:start w:val="1"/>
      <w:numFmt w:val="bullet"/>
      <w:lvlText w:val="o"/>
      <w:lvlJc w:val="left"/>
      <w:pPr>
        <w:tabs>
          <w:tab w:val="num" w:pos="3600"/>
        </w:tabs>
        <w:ind w:left="3600" w:hanging="360"/>
      </w:pPr>
      <w:rPr>
        <w:rFonts w:ascii="Courier New" w:hAnsi="Courier New" w:cs="Courier New" w:hint="default"/>
        <w:b/>
        <w:color w:val="000000"/>
        <w:sz w:val="20"/>
        <w:szCs w:val="20"/>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3D52502"/>
    <w:multiLevelType w:val="hybridMultilevel"/>
    <w:tmpl w:val="C4D2481A"/>
    <w:lvl w:ilvl="0" w:tplc="8B5A760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F13DED"/>
    <w:multiLevelType w:val="hybridMultilevel"/>
    <w:tmpl w:val="4B102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C30EA"/>
    <w:multiLevelType w:val="hybridMultilevel"/>
    <w:tmpl w:val="827EA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04375"/>
    <w:multiLevelType w:val="hybridMultilevel"/>
    <w:tmpl w:val="5E28BDDE"/>
    <w:lvl w:ilvl="0" w:tplc="04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17" w15:restartNumberingAfterBreak="0">
    <w:nsid w:val="43071860"/>
    <w:multiLevelType w:val="hybridMultilevel"/>
    <w:tmpl w:val="BEE6FA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7E754B"/>
    <w:multiLevelType w:val="hybridMultilevel"/>
    <w:tmpl w:val="489AD0EA"/>
    <w:lvl w:ilvl="0" w:tplc="82A807AA">
      <w:start w:val="1"/>
      <w:numFmt w:val="bullet"/>
      <w:lvlText w:val=""/>
      <w:lvlJc w:val="left"/>
      <w:pPr>
        <w:tabs>
          <w:tab w:val="num" w:pos="720"/>
        </w:tabs>
        <w:ind w:left="720" w:hanging="360"/>
      </w:pPr>
      <w:rPr>
        <w:rFonts w:ascii="Symbol" w:hAnsi="Symbol" w:hint="default"/>
        <w:color w:val="auto"/>
        <w:sz w:val="20"/>
        <w:szCs w:val="20"/>
      </w:rPr>
    </w:lvl>
    <w:lvl w:ilvl="1" w:tplc="04090005">
      <w:start w:val="1"/>
      <w:numFmt w:val="bullet"/>
      <w:lvlText w:val=""/>
      <w:lvlJc w:val="left"/>
      <w:pPr>
        <w:tabs>
          <w:tab w:val="num" w:pos="3960"/>
        </w:tabs>
        <w:ind w:left="3960" w:hanging="360"/>
      </w:pPr>
      <w:rPr>
        <w:rFonts w:ascii="Wingdings" w:hAnsi="Wingdings" w:hint="default"/>
        <w:color w:val="auto"/>
        <w:sz w:val="20"/>
        <w:szCs w:val="20"/>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58864A9F"/>
    <w:multiLevelType w:val="multilevel"/>
    <w:tmpl w:val="A9D6E1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144DE2"/>
    <w:multiLevelType w:val="hybridMultilevel"/>
    <w:tmpl w:val="146A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A1D85"/>
    <w:multiLevelType w:val="hybridMultilevel"/>
    <w:tmpl w:val="7ABE3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FD7332"/>
    <w:multiLevelType w:val="hybridMultilevel"/>
    <w:tmpl w:val="F7120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80587"/>
    <w:multiLevelType w:val="hybridMultilevel"/>
    <w:tmpl w:val="94726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D258E"/>
    <w:multiLevelType w:val="hybridMultilevel"/>
    <w:tmpl w:val="598A62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D855B0D"/>
    <w:multiLevelType w:val="multilevel"/>
    <w:tmpl w:val="A9D6E1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4C02D3"/>
    <w:multiLevelType w:val="multilevel"/>
    <w:tmpl w:val="B2C6E380"/>
    <w:lvl w:ilvl="0">
      <w:start w:val="1"/>
      <w:numFmt w:val="bullet"/>
      <w:lvlText w:val=""/>
      <w:lvlJc w:val="left"/>
      <w:pPr>
        <w:tabs>
          <w:tab w:val="num" w:pos="927"/>
        </w:tabs>
        <w:ind w:left="927"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944E25"/>
    <w:multiLevelType w:val="multilevel"/>
    <w:tmpl w:val="489AD0EA"/>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3600"/>
        </w:tabs>
        <w:ind w:left="3600" w:hanging="360"/>
      </w:pPr>
      <w:rPr>
        <w:rFonts w:ascii="Wingdings" w:hAnsi="Wingdings" w:hint="default"/>
        <w:color w:val="auto"/>
        <w:sz w:val="20"/>
        <w:szCs w:val="20"/>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70024B30"/>
    <w:multiLevelType w:val="hybridMultilevel"/>
    <w:tmpl w:val="7DD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95A36"/>
    <w:multiLevelType w:val="hybridMultilevel"/>
    <w:tmpl w:val="2A185D1C"/>
    <w:lvl w:ilvl="0" w:tplc="82A807A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77A12EAF"/>
    <w:multiLevelType w:val="multilevel"/>
    <w:tmpl w:val="431E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04096"/>
    <w:multiLevelType w:val="hybridMultilevel"/>
    <w:tmpl w:val="0C568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9273235">
    <w:abstractNumId w:val="29"/>
  </w:num>
  <w:num w:numId="2" w16cid:durableId="403451434">
    <w:abstractNumId w:val="18"/>
  </w:num>
  <w:num w:numId="3" w16cid:durableId="1283682311">
    <w:abstractNumId w:val="16"/>
  </w:num>
  <w:num w:numId="4" w16cid:durableId="386144295">
    <w:abstractNumId w:val="13"/>
  </w:num>
  <w:num w:numId="5" w16cid:durableId="1104376619">
    <w:abstractNumId w:val="0"/>
  </w:num>
  <w:num w:numId="6" w16cid:durableId="2125925079">
    <w:abstractNumId w:val="22"/>
  </w:num>
  <w:num w:numId="7" w16cid:durableId="453327286">
    <w:abstractNumId w:val="30"/>
  </w:num>
  <w:num w:numId="8" w16cid:durableId="1226138817">
    <w:abstractNumId w:val="9"/>
  </w:num>
  <w:num w:numId="9" w16cid:durableId="2071152810">
    <w:abstractNumId w:val="25"/>
  </w:num>
  <w:num w:numId="10" w16cid:durableId="1827474629">
    <w:abstractNumId w:val="19"/>
  </w:num>
  <w:num w:numId="11" w16cid:durableId="631862639">
    <w:abstractNumId w:val="21"/>
  </w:num>
  <w:num w:numId="12" w16cid:durableId="2070112143">
    <w:abstractNumId w:val="27"/>
  </w:num>
  <w:num w:numId="13" w16cid:durableId="328604846">
    <w:abstractNumId w:val="12"/>
  </w:num>
  <w:num w:numId="14" w16cid:durableId="1848207596">
    <w:abstractNumId w:val="6"/>
  </w:num>
  <w:num w:numId="15" w16cid:durableId="2115979533">
    <w:abstractNumId w:val="4"/>
  </w:num>
  <w:num w:numId="16" w16cid:durableId="978920228">
    <w:abstractNumId w:val="8"/>
  </w:num>
  <w:num w:numId="17" w16cid:durableId="1327398771">
    <w:abstractNumId w:val="20"/>
  </w:num>
  <w:num w:numId="18" w16cid:durableId="703136743">
    <w:abstractNumId w:val="17"/>
  </w:num>
  <w:num w:numId="19" w16cid:durableId="1472090670">
    <w:abstractNumId w:val="3"/>
  </w:num>
  <w:num w:numId="20" w16cid:durableId="8802675">
    <w:abstractNumId w:val="15"/>
  </w:num>
  <w:num w:numId="21" w16cid:durableId="1937445138">
    <w:abstractNumId w:val="1"/>
  </w:num>
  <w:num w:numId="22" w16cid:durableId="534269083">
    <w:abstractNumId w:val="5"/>
  </w:num>
  <w:num w:numId="23" w16cid:durableId="765878989">
    <w:abstractNumId w:val="11"/>
  </w:num>
  <w:num w:numId="24" w16cid:durableId="463040992">
    <w:abstractNumId w:val="26"/>
  </w:num>
  <w:num w:numId="25" w16cid:durableId="1811172601">
    <w:abstractNumId w:val="10"/>
  </w:num>
  <w:num w:numId="26" w16cid:durableId="532427763">
    <w:abstractNumId w:val="28"/>
  </w:num>
  <w:num w:numId="27" w16cid:durableId="765537553">
    <w:abstractNumId w:val="14"/>
  </w:num>
  <w:num w:numId="28" w16cid:durableId="582492483">
    <w:abstractNumId w:val="23"/>
  </w:num>
  <w:num w:numId="29" w16cid:durableId="1338189527">
    <w:abstractNumId w:val="14"/>
  </w:num>
  <w:num w:numId="30" w16cid:durableId="265620990">
    <w:abstractNumId w:val="7"/>
  </w:num>
  <w:num w:numId="31" w16cid:durableId="650136942">
    <w:abstractNumId w:val="24"/>
  </w:num>
  <w:num w:numId="32" w16cid:durableId="1788885652">
    <w:abstractNumId w:val="31"/>
  </w:num>
  <w:num w:numId="33" w16cid:durableId="517961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xNTI0MTM0NjMwMjFX0lEKTi0uzszPAykwrAUAivLUDSwAAAA="/>
  </w:docVars>
  <w:rsids>
    <w:rsidRoot w:val="003A50D5"/>
    <w:rsid w:val="000000E4"/>
    <w:rsid w:val="00005D8C"/>
    <w:rsid w:val="00010A6B"/>
    <w:rsid w:val="00013635"/>
    <w:rsid w:val="00023E34"/>
    <w:rsid w:val="00030A06"/>
    <w:rsid w:val="0003148F"/>
    <w:rsid w:val="000377EC"/>
    <w:rsid w:val="000409AF"/>
    <w:rsid w:val="000422B0"/>
    <w:rsid w:val="000471B4"/>
    <w:rsid w:val="00071131"/>
    <w:rsid w:val="00075EA5"/>
    <w:rsid w:val="000829E0"/>
    <w:rsid w:val="00086AC7"/>
    <w:rsid w:val="00090477"/>
    <w:rsid w:val="00091F87"/>
    <w:rsid w:val="00093678"/>
    <w:rsid w:val="000940EA"/>
    <w:rsid w:val="00094311"/>
    <w:rsid w:val="00095C13"/>
    <w:rsid w:val="000A07BD"/>
    <w:rsid w:val="000A62D1"/>
    <w:rsid w:val="000A794A"/>
    <w:rsid w:val="000B4B1B"/>
    <w:rsid w:val="000C0012"/>
    <w:rsid w:val="000C214F"/>
    <w:rsid w:val="000D20BD"/>
    <w:rsid w:val="000D48A3"/>
    <w:rsid w:val="000E2179"/>
    <w:rsid w:val="000E26CA"/>
    <w:rsid w:val="000E2C72"/>
    <w:rsid w:val="000F5527"/>
    <w:rsid w:val="000F6D98"/>
    <w:rsid w:val="000F6DCB"/>
    <w:rsid w:val="00110886"/>
    <w:rsid w:val="001129AA"/>
    <w:rsid w:val="001170A1"/>
    <w:rsid w:val="0013738A"/>
    <w:rsid w:val="00137A3B"/>
    <w:rsid w:val="0014305F"/>
    <w:rsid w:val="0014749D"/>
    <w:rsid w:val="00150322"/>
    <w:rsid w:val="00172684"/>
    <w:rsid w:val="00172CF6"/>
    <w:rsid w:val="001808E2"/>
    <w:rsid w:val="001855E9"/>
    <w:rsid w:val="001877AA"/>
    <w:rsid w:val="0019490A"/>
    <w:rsid w:val="00196016"/>
    <w:rsid w:val="001A207F"/>
    <w:rsid w:val="001A213C"/>
    <w:rsid w:val="001A3397"/>
    <w:rsid w:val="001A5D3D"/>
    <w:rsid w:val="001A6B87"/>
    <w:rsid w:val="001B0C13"/>
    <w:rsid w:val="001B3A47"/>
    <w:rsid w:val="001B4287"/>
    <w:rsid w:val="001D4AF3"/>
    <w:rsid w:val="001D708D"/>
    <w:rsid w:val="001D7C38"/>
    <w:rsid w:val="001E12B1"/>
    <w:rsid w:val="001E14E8"/>
    <w:rsid w:val="00202A74"/>
    <w:rsid w:val="00202E70"/>
    <w:rsid w:val="00213B0A"/>
    <w:rsid w:val="00215427"/>
    <w:rsid w:val="002261CD"/>
    <w:rsid w:val="0023046B"/>
    <w:rsid w:val="00230EA1"/>
    <w:rsid w:val="00231DA4"/>
    <w:rsid w:val="00250E80"/>
    <w:rsid w:val="0026548E"/>
    <w:rsid w:val="00271A50"/>
    <w:rsid w:val="0027232B"/>
    <w:rsid w:val="002742CC"/>
    <w:rsid w:val="002766AC"/>
    <w:rsid w:val="002778F5"/>
    <w:rsid w:val="00283E36"/>
    <w:rsid w:val="00286273"/>
    <w:rsid w:val="00286909"/>
    <w:rsid w:val="002879E3"/>
    <w:rsid w:val="002939FE"/>
    <w:rsid w:val="002954F8"/>
    <w:rsid w:val="002975F7"/>
    <w:rsid w:val="002A0F99"/>
    <w:rsid w:val="002A1ED3"/>
    <w:rsid w:val="002A3335"/>
    <w:rsid w:val="002A4394"/>
    <w:rsid w:val="002A5F6D"/>
    <w:rsid w:val="002B269C"/>
    <w:rsid w:val="002B3D4C"/>
    <w:rsid w:val="002B3E9A"/>
    <w:rsid w:val="002B5CCF"/>
    <w:rsid w:val="002C308F"/>
    <w:rsid w:val="002C4625"/>
    <w:rsid w:val="002D2C51"/>
    <w:rsid w:val="002D3BC1"/>
    <w:rsid w:val="002E2462"/>
    <w:rsid w:val="002E545E"/>
    <w:rsid w:val="002F68C4"/>
    <w:rsid w:val="002F7625"/>
    <w:rsid w:val="00311477"/>
    <w:rsid w:val="00313A79"/>
    <w:rsid w:val="0031484B"/>
    <w:rsid w:val="00315ACB"/>
    <w:rsid w:val="003165F2"/>
    <w:rsid w:val="00317117"/>
    <w:rsid w:val="0032055A"/>
    <w:rsid w:val="003254BB"/>
    <w:rsid w:val="00327345"/>
    <w:rsid w:val="00332300"/>
    <w:rsid w:val="00334FC9"/>
    <w:rsid w:val="00340366"/>
    <w:rsid w:val="0034479F"/>
    <w:rsid w:val="00344830"/>
    <w:rsid w:val="00351D83"/>
    <w:rsid w:val="003606C0"/>
    <w:rsid w:val="00371B76"/>
    <w:rsid w:val="00374B85"/>
    <w:rsid w:val="00385562"/>
    <w:rsid w:val="003A2611"/>
    <w:rsid w:val="003A50D5"/>
    <w:rsid w:val="003A6188"/>
    <w:rsid w:val="003B3CE5"/>
    <w:rsid w:val="003B5D63"/>
    <w:rsid w:val="003C24BB"/>
    <w:rsid w:val="003C3A13"/>
    <w:rsid w:val="003C3A75"/>
    <w:rsid w:val="003D0FA5"/>
    <w:rsid w:val="003D5397"/>
    <w:rsid w:val="003F63F4"/>
    <w:rsid w:val="00400222"/>
    <w:rsid w:val="00402009"/>
    <w:rsid w:val="004054F2"/>
    <w:rsid w:val="004057C1"/>
    <w:rsid w:val="00420EA3"/>
    <w:rsid w:val="00422496"/>
    <w:rsid w:val="00434B2B"/>
    <w:rsid w:val="00435B45"/>
    <w:rsid w:val="00441FBE"/>
    <w:rsid w:val="00443EF5"/>
    <w:rsid w:val="00452D09"/>
    <w:rsid w:val="00453FC9"/>
    <w:rsid w:val="0045623B"/>
    <w:rsid w:val="00461102"/>
    <w:rsid w:val="0046281D"/>
    <w:rsid w:val="00462AC9"/>
    <w:rsid w:val="0046309B"/>
    <w:rsid w:val="0046533C"/>
    <w:rsid w:val="004665CF"/>
    <w:rsid w:val="00471588"/>
    <w:rsid w:val="0047448E"/>
    <w:rsid w:val="00476F4A"/>
    <w:rsid w:val="00476FA6"/>
    <w:rsid w:val="00477835"/>
    <w:rsid w:val="00491887"/>
    <w:rsid w:val="0049359F"/>
    <w:rsid w:val="0049366A"/>
    <w:rsid w:val="00495242"/>
    <w:rsid w:val="00495FE9"/>
    <w:rsid w:val="004B5A5A"/>
    <w:rsid w:val="004C31CB"/>
    <w:rsid w:val="004C5D2D"/>
    <w:rsid w:val="004C75CE"/>
    <w:rsid w:val="004D0829"/>
    <w:rsid w:val="004D10EB"/>
    <w:rsid w:val="004D3855"/>
    <w:rsid w:val="004E45AF"/>
    <w:rsid w:val="004E4D90"/>
    <w:rsid w:val="004F08A9"/>
    <w:rsid w:val="004F0F81"/>
    <w:rsid w:val="004F3786"/>
    <w:rsid w:val="004F6C81"/>
    <w:rsid w:val="004F76A7"/>
    <w:rsid w:val="00504E57"/>
    <w:rsid w:val="005104CC"/>
    <w:rsid w:val="00512592"/>
    <w:rsid w:val="00517B88"/>
    <w:rsid w:val="00517CD7"/>
    <w:rsid w:val="0052078A"/>
    <w:rsid w:val="0052189D"/>
    <w:rsid w:val="00523412"/>
    <w:rsid w:val="00523AB9"/>
    <w:rsid w:val="00525EF6"/>
    <w:rsid w:val="00531003"/>
    <w:rsid w:val="00535020"/>
    <w:rsid w:val="005356C6"/>
    <w:rsid w:val="00536CEF"/>
    <w:rsid w:val="005372A7"/>
    <w:rsid w:val="00541138"/>
    <w:rsid w:val="00541EAC"/>
    <w:rsid w:val="00543235"/>
    <w:rsid w:val="00543DA5"/>
    <w:rsid w:val="0054653A"/>
    <w:rsid w:val="00553AD8"/>
    <w:rsid w:val="00553C0C"/>
    <w:rsid w:val="005571AF"/>
    <w:rsid w:val="00557E1E"/>
    <w:rsid w:val="00565523"/>
    <w:rsid w:val="005709BD"/>
    <w:rsid w:val="00583470"/>
    <w:rsid w:val="00585758"/>
    <w:rsid w:val="00590C0A"/>
    <w:rsid w:val="0059146F"/>
    <w:rsid w:val="00591974"/>
    <w:rsid w:val="00592052"/>
    <w:rsid w:val="00592329"/>
    <w:rsid w:val="0059288E"/>
    <w:rsid w:val="005A1C73"/>
    <w:rsid w:val="005A7D09"/>
    <w:rsid w:val="005B2747"/>
    <w:rsid w:val="005B2A6C"/>
    <w:rsid w:val="005C2FE5"/>
    <w:rsid w:val="005C3FF4"/>
    <w:rsid w:val="005C5827"/>
    <w:rsid w:val="005C5EFA"/>
    <w:rsid w:val="005C769C"/>
    <w:rsid w:val="005D178A"/>
    <w:rsid w:val="005D5B06"/>
    <w:rsid w:val="005E0AE1"/>
    <w:rsid w:val="005E2088"/>
    <w:rsid w:val="005E7630"/>
    <w:rsid w:val="005F475E"/>
    <w:rsid w:val="005F66E0"/>
    <w:rsid w:val="005F7340"/>
    <w:rsid w:val="006027FD"/>
    <w:rsid w:val="00605ABC"/>
    <w:rsid w:val="00610814"/>
    <w:rsid w:val="006117FE"/>
    <w:rsid w:val="006119FB"/>
    <w:rsid w:val="00611AE8"/>
    <w:rsid w:val="00617EFB"/>
    <w:rsid w:val="00627E6F"/>
    <w:rsid w:val="00630836"/>
    <w:rsid w:val="00631F5D"/>
    <w:rsid w:val="00634AFE"/>
    <w:rsid w:val="006367B4"/>
    <w:rsid w:val="00637BE7"/>
    <w:rsid w:val="006415D3"/>
    <w:rsid w:val="00644543"/>
    <w:rsid w:val="006508CC"/>
    <w:rsid w:val="00652197"/>
    <w:rsid w:val="0065685D"/>
    <w:rsid w:val="006661B7"/>
    <w:rsid w:val="0067555A"/>
    <w:rsid w:val="00681C2E"/>
    <w:rsid w:val="00682AC3"/>
    <w:rsid w:val="00687251"/>
    <w:rsid w:val="00690F0D"/>
    <w:rsid w:val="006949E0"/>
    <w:rsid w:val="006A11C0"/>
    <w:rsid w:val="006A468B"/>
    <w:rsid w:val="006B0917"/>
    <w:rsid w:val="006B3EE3"/>
    <w:rsid w:val="006B52E7"/>
    <w:rsid w:val="006B5C37"/>
    <w:rsid w:val="006B6F4D"/>
    <w:rsid w:val="006C1988"/>
    <w:rsid w:val="006C28EF"/>
    <w:rsid w:val="006D4128"/>
    <w:rsid w:val="006D73EB"/>
    <w:rsid w:val="006E1385"/>
    <w:rsid w:val="006E2391"/>
    <w:rsid w:val="006E60C3"/>
    <w:rsid w:val="006F70ED"/>
    <w:rsid w:val="00707E3B"/>
    <w:rsid w:val="007135E1"/>
    <w:rsid w:val="00716138"/>
    <w:rsid w:val="007165E6"/>
    <w:rsid w:val="0072246C"/>
    <w:rsid w:val="00724337"/>
    <w:rsid w:val="007333A5"/>
    <w:rsid w:val="00747D2D"/>
    <w:rsid w:val="007514CC"/>
    <w:rsid w:val="00751BCF"/>
    <w:rsid w:val="0075482D"/>
    <w:rsid w:val="00763E62"/>
    <w:rsid w:val="00773782"/>
    <w:rsid w:val="00781A08"/>
    <w:rsid w:val="0079449B"/>
    <w:rsid w:val="00795ABB"/>
    <w:rsid w:val="00796698"/>
    <w:rsid w:val="00796BDD"/>
    <w:rsid w:val="007A35CF"/>
    <w:rsid w:val="007A571B"/>
    <w:rsid w:val="007A6454"/>
    <w:rsid w:val="007B10B1"/>
    <w:rsid w:val="007B3B72"/>
    <w:rsid w:val="007B5ACD"/>
    <w:rsid w:val="007B6CD1"/>
    <w:rsid w:val="007C1F5C"/>
    <w:rsid w:val="007C2775"/>
    <w:rsid w:val="007C404A"/>
    <w:rsid w:val="007C659A"/>
    <w:rsid w:val="007D2C64"/>
    <w:rsid w:val="007D5B58"/>
    <w:rsid w:val="007D730B"/>
    <w:rsid w:val="007E2FD8"/>
    <w:rsid w:val="007F3BE1"/>
    <w:rsid w:val="007F3CF2"/>
    <w:rsid w:val="007F3E1A"/>
    <w:rsid w:val="007F60E6"/>
    <w:rsid w:val="008014D7"/>
    <w:rsid w:val="00801A84"/>
    <w:rsid w:val="00803486"/>
    <w:rsid w:val="008054DF"/>
    <w:rsid w:val="0081114B"/>
    <w:rsid w:val="0081357E"/>
    <w:rsid w:val="008138B6"/>
    <w:rsid w:val="00817D8C"/>
    <w:rsid w:val="0082345F"/>
    <w:rsid w:val="00834350"/>
    <w:rsid w:val="008343C9"/>
    <w:rsid w:val="0083673A"/>
    <w:rsid w:val="00842E09"/>
    <w:rsid w:val="00845027"/>
    <w:rsid w:val="00850A38"/>
    <w:rsid w:val="00853564"/>
    <w:rsid w:val="00853A2C"/>
    <w:rsid w:val="00854406"/>
    <w:rsid w:val="00855BAE"/>
    <w:rsid w:val="00857A4E"/>
    <w:rsid w:val="008656BD"/>
    <w:rsid w:val="00872BA7"/>
    <w:rsid w:val="00874CE4"/>
    <w:rsid w:val="0087501A"/>
    <w:rsid w:val="00880D6F"/>
    <w:rsid w:val="008821E9"/>
    <w:rsid w:val="00884D8F"/>
    <w:rsid w:val="008A321D"/>
    <w:rsid w:val="008A5B8C"/>
    <w:rsid w:val="008B1E76"/>
    <w:rsid w:val="008B255D"/>
    <w:rsid w:val="008C2117"/>
    <w:rsid w:val="008C3D49"/>
    <w:rsid w:val="008C6FDD"/>
    <w:rsid w:val="008C7DE2"/>
    <w:rsid w:val="008D0C47"/>
    <w:rsid w:val="008D485F"/>
    <w:rsid w:val="008D7E41"/>
    <w:rsid w:val="008E4DC0"/>
    <w:rsid w:val="008E78FD"/>
    <w:rsid w:val="008E7985"/>
    <w:rsid w:val="008F2EC3"/>
    <w:rsid w:val="008F36B0"/>
    <w:rsid w:val="008F4314"/>
    <w:rsid w:val="008F4C71"/>
    <w:rsid w:val="00913B90"/>
    <w:rsid w:val="00915944"/>
    <w:rsid w:val="00921C95"/>
    <w:rsid w:val="00925D14"/>
    <w:rsid w:val="009428AC"/>
    <w:rsid w:val="009441F4"/>
    <w:rsid w:val="0096065F"/>
    <w:rsid w:val="009636AB"/>
    <w:rsid w:val="00972318"/>
    <w:rsid w:val="0097588E"/>
    <w:rsid w:val="00977FDE"/>
    <w:rsid w:val="00981BA9"/>
    <w:rsid w:val="00985CB0"/>
    <w:rsid w:val="00986130"/>
    <w:rsid w:val="00993B1E"/>
    <w:rsid w:val="00993B2A"/>
    <w:rsid w:val="009979E1"/>
    <w:rsid w:val="009A5E2F"/>
    <w:rsid w:val="009B02C0"/>
    <w:rsid w:val="009B207A"/>
    <w:rsid w:val="009C5E28"/>
    <w:rsid w:val="009D01C0"/>
    <w:rsid w:val="009D04C4"/>
    <w:rsid w:val="009D0658"/>
    <w:rsid w:val="009D4550"/>
    <w:rsid w:val="009E1628"/>
    <w:rsid w:val="009E506F"/>
    <w:rsid w:val="009F10B0"/>
    <w:rsid w:val="009F30B0"/>
    <w:rsid w:val="009F4B31"/>
    <w:rsid w:val="009F6CC9"/>
    <w:rsid w:val="009F7D77"/>
    <w:rsid w:val="00A06C6C"/>
    <w:rsid w:val="00A135BB"/>
    <w:rsid w:val="00A13ECB"/>
    <w:rsid w:val="00A144E8"/>
    <w:rsid w:val="00A17030"/>
    <w:rsid w:val="00A24261"/>
    <w:rsid w:val="00A301AB"/>
    <w:rsid w:val="00A34651"/>
    <w:rsid w:val="00A42626"/>
    <w:rsid w:val="00A540B6"/>
    <w:rsid w:val="00A54507"/>
    <w:rsid w:val="00A6640F"/>
    <w:rsid w:val="00A71FE3"/>
    <w:rsid w:val="00A732A4"/>
    <w:rsid w:val="00A74D5A"/>
    <w:rsid w:val="00A77647"/>
    <w:rsid w:val="00A83E3D"/>
    <w:rsid w:val="00A848BE"/>
    <w:rsid w:val="00A84F29"/>
    <w:rsid w:val="00A92FA2"/>
    <w:rsid w:val="00A94813"/>
    <w:rsid w:val="00A96F50"/>
    <w:rsid w:val="00A97638"/>
    <w:rsid w:val="00A97D25"/>
    <w:rsid w:val="00AA7168"/>
    <w:rsid w:val="00AC06C2"/>
    <w:rsid w:val="00AD0912"/>
    <w:rsid w:val="00AD5833"/>
    <w:rsid w:val="00AE1282"/>
    <w:rsid w:val="00AE5F7D"/>
    <w:rsid w:val="00AF00B3"/>
    <w:rsid w:val="00AF4BC1"/>
    <w:rsid w:val="00B00583"/>
    <w:rsid w:val="00B0743F"/>
    <w:rsid w:val="00B11947"/>
    <w:rsid w:val="00B21157"/>
    <w:rsid w:val="00B22E84"/>
    <w:rsid w:val="00B2609C"/>
    <w:rsid w:val="00B2651E"/>
    <w:rsid w:val="00B414F9"/>
    <w:rsid w:val="00B5142C"/>
    <w:rsid w:val="00B553CB"/>
    <w:rsid w:val="00B57CFD"/>
    <w:rsid w:val="00B67766"/>
    <w:rsid w:val="00B71784"/>
    <w:rsid w:val="00B86A37"/>
    <w:rsid w:val="00B87D42"/>
    <w:rsid w:val="00B91034"/>
    <w:rsid w:val="00B9213A"/>
    <w:rsid w:val="00B93329"/>
    <w:rsid w:val="00B93BCD"/>
    <w:rsid w:val="00B9471F"/>
    <w:rsid w:val="00B9585F"/>
    <w:rsid w:val="00B97115"/>
    <w:rsid w:val="00BA47E8"/>
    <w:rsid w:val="00BB0466"/>
    <w:rsid w:val="00BB1CFA"/>
    <w:rsid w:val="00BB5339"/>
    <w:rsid w:val="00BC428C"/>
    <w:rsid w:val="00BC7DE9"/>
    <w:rsid w:val="00BD0E3A"/>
    <w:rsid w:val="00BD1876"/>
    <w:rsid w:val="00BD3D7B"/>
    <w:rsid w:val="00BD3F1F"/>
    <w:rsid w:val="00BD4924"/>
    <w:rsid w:val="00BD7E2C"/>
    <w:rsid w:val="00BE1E25"/>
    <w:rsid w:val="00BF0436"/>
    <w:rsid w:val="00BF5DE0"/>
    <w:rsid w:val="00C00807"/>
    <w:rsid w:val="00C02931"/>
    <w:rsid w:val="00C02BFC"/>
    <w:rsid w:val="00C128EF"/>
    <w:rsid w:val="00C174EE"/>
    <w:rsid w:val="00C23594"/>
    <w:rsid w:val="00C51AEB"/>
    <w:rsid w:val="00C5237B"/>
    <w:rsid w:val="00C52C8D"/>
    <w:rsid w:val="00C53D83"/>
    <w:rsid w:val="00C579D1"/>
    <w:rsid w:val="00C66D67"/>
    <w:rsid w:val="00C71664"/>
    <w:rsid w:val="00C83774"/>
    <w:rsid w:val="00C862FC"/>
    <w:rsid w:val="00C905C8"/>
    <w:rsid w:val="00CA1FEF"/>
    <w:rsid w:val="00CA7CE9"/>
    <w:rsid w:val="00CB4A76"/>
    <w:rsid w:val="00CC38E5"/>
    <w:rsid w:val="00CC4AF4"/>
    <w:rsid w:val="00CD1FD9"/>
    <w:rsid w:val="00CD564D"/>
    <w:rsid w:val="00CE08B2"/>
    <w:rsid w:val="00CF47A9"/>
    <w:rsid w:val="00CF578A"/>
    <w:rsid w:val="00CF7500"/>
    <w:rsid w:val="00D03689"/>
    <w:rsid w:val="00D05A49"/>
    <w:rsid w:val="00D12D0F"/>
    <w:rsid w:val="00D207FD"/>
    <w:rsid w:val="00D25884"/>
    <w:rsid w:val="00D32428"/>
    <w:rsid w:val="00D339D5"/>
    <w:rsid w:val="00D36C7F"/>
    <w:rsid w:val="00D36D99"/>
    <w:rsid w:val="00D47A98"/>
    <w:rsid w:val="00D559AC"/>
    <w:rsid w:val="00D60741"/>
    <w:rsid w:val="00D62D90"/>
    <w:rsid w:val="00D63154"/>
    <w:rsid w:val="00D64EE6"/>
    <w:rsid w:val="00D704AE"/>
    <w:rsid w:val="00D731C2"/>
    <w:rsid w:val="00D80986"/>
    <w:rsid w:val="00DA0111"/>
    <w:rsid w:val="00DA1DFB"/>
    <w:rsid w:val="00DA2453"/>
    <w:rsid w:val="00DA7543"/>
    <w:rsid w:val="00DB1F2A"/>
    <w:rsid w:val="00DB2F1B"/>
    <w:rsid w:val="00DB3DAE"/>
    <w:rsid w:val="00DB5418"/>
    <w:rsid w:val="00DB5DE6"/>
    <w:rsid w:val="00DB7CC4"/>
    <w:rsid w:val="00DC176A"/>
    <w:rsid w:val="00DC1AEB"/>
    <w:rsid w:val="00DD0A83"/>
    <w:rsid w:val="00DD4480"/>
    <w:rsid w:val="00DD606D"/>
    <w:rsid w:val="00DD71A1"/>
    <w:rsid w:val="00DF1A09"/>
    <w:rsid w:val="00E04ACC"/>
    <w:rsid w:val="00E12ED1"/>
    <w:rsid w:val="00E15BB2"/>
    <w:rsid w:val="00E163E7"/>
    <w:rsid w:val="00E170AC"/>
    <w:rsid w:val="00E2132B"/>
    <w:rsid w:val="00E21CB6"/>
    <w:rsid w:val="00E4559E"/>
    <w:rsid w:val="00E46AA1"/>
    <w:rsid w:val="00E47451"/>
    <w:rsid w:val="00E5057B"/>
    <w:rsid w:val="00E50DA5"/>
    <w:rsid w:val="00E546D8"/>
    <w:rsid w:val="00E553C9"/>
    <w:rsid w:val="00E5634E"/>
    <w:rsid w:val="00E608A2"/>
    <w:rsid w:val="00E66ABB"/>
    <w:rsid w:val="00E70466"/>
    <w:rsid w:val="00E70A63"/>
    <w:rsid w:val="00E74040"/>
    <w:rsid w:val="00E7573A"/>
    <w:rsid w:val="00E846AE"/>
    <w:rsid w:val="00E9700F"/>
    <w:rsid w:val="00EB04BC"/>
    <w:rsid w:val="00EB30F0"/>
    <w:rsid w:val="00EC4D48"/>
    <w:rsid w:val="00ED220F"/>
    <w:rsid w:val="00ED2423"/>
    <w:rsid w:val="00EE3AC0"/>
    <w:rsid w:val="00EE5D68"/>
    <w:rsid w:val="00EF2610"/>
    <w:rsid w:val="00EF508F"/>
    <w:rsid w:val="00EF69DA"/>
    <w:rsid w:val="00F00C47"/>
    <w:rsid w:val="00F0518B"/>
    <w:rsid w:val="00F17DC1"/>
    <w:rsid w:val="00F21B75"/>
    <w:rsid w:val="00F23208"/>
    <w:rsid w:val="00F2484F"/>
    <w:rsid w:val="00F34233"/>
    <w:rsid w:val="00F3578D"/>
    <w:rsid w:val="00F37B50"/>
    <w:rsid w:val="00F401D7"/>
    <w:rsid w:val="00F50850"/>
    <w:rsid w:val="00F51AE6"/>
    <w:rsid w:val="00F54176"/>
    <w:rsid w:val="00F54CA7"/>
    <w:rsid w:val="00F56623"/>
    <w:rsid w:val="00F64059"/>
    <w:rsid w:val="00F81B5F"/>
    <w:rsid w:val="00F82883"/>
    <w:rsid w:val="00FA264F"/>
    <w:rsid w:val="00FB1EB3"/>
    <w:rsid w:val="00FB2EF7"/>
    <w:rsid w:val="00FB2F22"/>
    <w:rsid w:val="00FB56F7"/>
    <w:rsid w:val="00FC1B3D"/>
    <w:rsid w:val="00FC422F"/>
    <w:rsid w:val="00FD3C71"/>
    <w:rsid w:val="00FE36D5"/>
    <w:rsid w:val="00FE6359"/>
    <w:rsid w:val="00FF02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2F5D1"/>
  <w15:chartTrackingRefBased/>
  <w15:docId w15:val="{D51A4E45-1AF5-4F93-B49A-1F6C561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jc w:val="center"/>
      <w:outlineLvl w:val="0"/>
    </w:pPr>
    <w:rPr>
      <w:b/>
      <w:i/>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Univers" w:hAnsi="Univers"/>
      <w:b/>
      <w:sz w:val="18"/>
    </w:rPr>
  </w:style>
  <w:style w:type="paragraph" w:styleId="Heading4">
    <w:name w:val="heading 4"/>
    <w:basedOn w:val="Normal"/>
    <w:next w:val="Normal"/>
    <w:qFormat/>
    <w:pPr>
      <w:keepNext/>
      <w:shd w:val="pct10" w:color="auto" w:fill="auto"/>
      <w:outlineLvl w:val="3"/>
    </w:pPr>
    <w:rPr>
      <w:rFonts w:ascii="Univers" w:hAnsi="Univers"/>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Verdana" w:hAnsi="Verdana"/>
      <w:szCs w:val="24"/>
      <w:lang w:val="en-US"/>
    </w:rPr>
  </w:style>
  <w:style w:type="paragraph" w:styleId="BodyText2">
    <w:name w:val="Body Text 2"/>
    <w:basedOn w:val="Normal"/>
    <w:rPr>
      <w:rFonts w:ascii="Univers" w:hAnsi="Univers"/>
      <w:sz w:val="18"/>
    </w:rPr>
  </w:style>
  <w:style w:type="paragraph" w:styleId="BodyText3">
    <w:name w:val="Body Text 3"/>
    <w:basedOn w:val="Normal"/>
    <w:rsid w:val="00E4559E"/>
    <w:pPr>
      <w:spacing w:after="120"/>
    </w:pPr>
    <w:rPr>
      <w:sz w:val="16"/>
      <w:szCs w:val="16"/>
    </w:rPr>
  </w:style>
  <w:style w:type="paragraph" w:styleId="NormalWeb">
    <w:name w:val="Normal (Web)"/>
    <w:basedOn w:val="Normal"/>
    <w:rsid w:val="00172684"/>
    <w:pPr>
      <w:spacing w:before="100" w:beforeAutospacing="1" w:after="100" w:afterAutospacing="1"/>
    </w:pPr>
    <w:rPr>
      <w:sz w:val="24"/>
      <w:szCs w:val="24"/>
      <w:lang w:val="en-US"/>
    </w:rPr>
  </w:style>
  <w:style w:type="paragraph" w:styleId="ListParagraph">
    <w:name w:val="List Paragraph"/>
    <w:basedOn w:val="Normal"/>
    <w:uiPriority w:val="34"/>
    <w:qFormat/>
    <w:rsid w:val="00D80986"/>
    <w:pPr>
      <w:ind w:left="720"/>
    </w:pPr>
  </w:style>
  <w:style w:type="character" w:styleId="Emphasis">
    <w:name w:val="Emphasis"/>
    <w:qFormat/>
    <w:rsid w:val="009441F4"/>
    <w:rPr>
      <w:i/>
      <w:iCs/>
    </w:rPr>
  </w:style>
  <w:style w:type="character" w:customStyle="1" w:styleId="normaltextrun">
    <w:name w:val="normaltextrun"/>
    <w:rsid w:val="0083673A"/>
    <w:rPr>
      <w:rFonts w:cs="Times New Roman"/>
    </w:rPr>
  </w:style>
  <w:style w:type="character" w:customStyle="1" w:styleId="eop">
    <w:name w:val="eop"/>
    <w:rsid w:val="008367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5165">
      <w:bodyDiv w:val="1"/>
      <w:marLeft w:val="0"/>
      <w:marRight w:val="0"/>
      <w:marTop w:val="0"/>
      <w:marBottom w:val="0"/>
      <w:divBdr>
        <w:top w:val="none" w:sz="0" w:space="0" w:color="auto"/>
        <w:left w:val="none" w:sz="0" w:space="0" w:color="auto"/>
        <w:bottom w:val="none" w:sz="0" w:space="0" w:color="auto"/>
        <w:right w:val="none" w:sz="0" w:space="0" w:color="auto"/>
      </w:divBdr>
    </w:div>
    <w:div w:id="317078548">
      <w:bodyDiv w:val="1"/>
      <w:marLeft w:val="0"/>
      <w:marRight w:val="0"/>
      <w:marTop w:val="0"/>
      <w:marBottom w:val="0"/>
      <w:divBdr>
        <w:top w:val="none" w:sz="0" w:space="0" w:color="auto"/>
        <w:left w:val="none" w:sz="0" w:space="0" w:color="auto"/>
        <w:bottom w:val="none" w:sz="0" w:space="0" w:color="auto"/>
        <w:right w:val="none" w:sz="0" w:space="0" w:color="auto"/>
      </w:divBdr>
    </w:div>
    <w:div w:id="694311887">
      <w:bodyDiv w:val="1"/>
      <w:marLeft w:val="0"/>
      <w:marRight w:val="0"/>
      <w:marTop w:val="0"/>
      <w:marBottom w:val="0"/>
      <w:divBdr>
        <w:top w:val="none" w:sz="0" w:space="0" w:color="auto"/>
        <w:left w:val="none" w:sz="0" w:space="0" w:color="auto"/>
        <w:bottom w:val="none" w:sz="0" w:space="0" w:color="auto"/>
        <w:right w:val="none" w:sz="0" w:space="0" w:color="auto"/>
      </w:divBdr>
    </w:div>
    <w:div w:id="903759310">
      <w:bodyDiv w:val="1"/>
      <w:marLeft w:val="0"/>
      <w:marRight w:val="0"/>
      <w:marTop w:val="0"/>
      <w:marBottom w:val="0"/>
      <w:divBdr>
        <w:top w:val="none" w:sz="0" w:space="0" w:color="auto"/>
        <w:left w:val="none" w:sz="0" w:space="0" w:color="auto"/>
        <w:bottom w:val="none" w:sz="0" w:space="0" w:color="auto"/>
        <w:right w:val="none" w:sz="0" w:space="0" w:color="auto"/>
      </w:divBdr>
    </w:div>
    <w:div w:id="1650936900">
      <w:bodyDiv w:val="1"/>
      <w:marLeft w:val="0"/>
      <w:marRight w:val="0"/>
      <w:marTop w:val="0"/>
      <w:marBottom w:val="0"/>
      <w:divBdr>
        <w:top w:val="none" w:sz="0" w:space="0" w:color="auto"/>
        <w:left w:val="none" w:sz="0" w:space="0" w:color="auto"/>
        <w:bottom w:val="none" w:sz="0" w:space="0" w:color="auto"/>
        <w:right w:val="none" w:sz="0" w:space="0" w:color="auto"/>
      </w:divBdr>
    </w:div>
    <w:div w:id="16764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97C8A61D0C64EACAA66B2AC282180" ma:contentTypeVersion="7" ma:contentTypeDescription="Create a new document." ma:contentTypeScope="" ma:versionID="52a56951111f5ee9466a9e0dbe26c0e5">
  <xsd:schema xmlns:xsd="http://www.w3.org/2001/XMLSchema" xmlns:xs="http://www.w3.org/2001/XMLSchema" xmlns:p="http://schemas.microsoft.com/office/2006/metadata/properties" xmlns:ns2="785b4673-0f6f-4b0f-b0bd-acd58e1eaa3d" xmlns:ns3="b7fec815-969f-4004-90fe-f252ca4d70ce" targetNamespace="http://schemas.microsoft.com/office/2006/metadata/properties" ma:root="true" ma:fieldsID="ef4f8d9913dcdc96a18868e9e35139cc" ns2:_="" ns3:_="">
    <xsd:import namespace="785b4673-0f6f-4b0f-b0bd-acd58e1eaa3d"/>
    <xsd:import namespace="b7fec815-969f-4004-90fe-f252ca4d7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b4673-0f6f-4b0f-b0bd-acd58e1ea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ec815-969f-4004-90fe-f252ca4d7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BE539-305B-4AC3-8AC9-D9F2239EB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b4673-0f6f-4b0f-b0bd-acd58e1eaa3d"/>
    <ds:schemaRef ds:uri="b7fec815-969f-4004-90fe-f252ca4d7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53E87-AEEC-4A2D-A987-3821E63B4E83}">
  <ds:schemaRefs>
    <ds:schemaRef ds:uri="http://purl.org/dc/terms/"/>
    <ds:schemaRef ds:uri="785b4673-0f6f-4b0f-b0bd-acd58e1eaa3d"/>
    <ds:schemaRef ds:uri="http://purl.org/dc/dcmitype/"/>
    <ds:schemaRef ds:uri="b7fec815-969f-4004-90fe-f252ca4d70ce"/>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F9B2631-A231-463C-A77B-BD080423F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Position Description form</vt:lpstr>
    </vt:vector>
  </TitlesOfParts>
  <Company>Pacific Access Pty Ltd.</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form</dc:title>
  <dc:subject/>
  <dc:creator>Pacific Access Pty Ltd</dc:creator>
  <cp:keywords/>
  <dc:description/>
  <cp:lastModifiedBy>Radha Venkataraman</cp:lastModifiedBy>
  <cp:revision>9</cp:revision>
  <cp:lastPrinted>2020-11-24T17:05:00Z</cp:lastPrinted>
  <dcterms:created xsi:type="dcterms:W3CDTF">2024-07-29T12:13:00Z</dcterms:created>
  <dcterms:modified xsi:type="dcterms:W3CDTF">2025-07-22T12:38:00Z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1287232573</vt:i4>
  </property>
  <property fmtid="{D5CDD505-2E9C-101B-9397-08002B2CF9AE}" pid="3" name="ContentTypeId">
    <vt:lpwstr>0x01010086897C8A61D0C64EACAA66B2AC282180</vt:lpwstr>
  </property>
</Properties>
</file>